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C920" w14:textId="77777777" w:rsidR="00FF15E1" w:rsidRPr="00CE7770" w:rsidRDefault="00FF15E1" w:rsidP="00093C02">
      <w:pPr>
        <w:jc w:val="center"/>
        <w:rPr>
          <w:b/>
          <w:i/>
          <w:sz w:val="18"/>
          <w:szCs w:val="28"/>
        </w:rPr>
      </w:pPr>
      <w:bookmarkStart w:id="0" w:name="_GoBack"/>
      <w:bookmarkEnd w:id="0"/>
    </w:p>
    <w:p w14:paraId="4146A43F" w14:textId="77777777" w:rsidR="00DA504C" w:rsidRDefault="00DA504C" w:rsidP="00DA504C">
      <w:pPr>
        <w:jc w:val="center"/>
        <w:rPr>
          <w:b/>
          <w:i/>
          <w:sz w:val="44"/>
          <w:szCs w:val="44"/>
        </w:rPr>
      </w:pPr>
    </w:p>
    <w:p w14:paraId="4E17D3A3" w14:textId="77777777" w:rsidR="00DA504C" w:rsidRPr="003F231F" w:rsidRDefault="00DA504C" w:rsidP="00DA504C">
      <w:pPr>
        <w:jc w:val="center"/>
        <w:rPr>
          <w:b/>
          <w:i/>
          <w:sz w:val="44"/>
          <w:szCs w:val="44"/>
        </w:rPr>
      </w:pPr>
      <w:r w:rsidRPr="003F231F">
        <w:rPr>
          <w:b/>
          <w:i/>
          <w:sz w:val="44"/>
          <w:szCs w:val="44"/>
        </w:rPr>
        <w:t>ALIMENTARIA 2024</w:t>
      </w:r>
    </w:p>
    <w:p w14:paraId="031EEA63" w14:textId="77777777" w:rsidR="00DA504C" w:rsidRPr="003F231F" w:rsidRDefault="00DA504C" w:rsidP="00DA504C">
      <w:pPr>
        <w:jc w:val="center"/>
        <w:rPr>
          <w:i/>
          <w:sz w:val="32"/>
          <w:szCs w:val="32"/>
        </w:rPr>
      </w:pPr>
      <w:r w:rsidRPr="003F231F">
        <w:rPr>
          <w:i/>
          <w:sz w:val="32"/>
          <w:szCs w:val="32"/>
        </w:rPr>
        <w:t>18 – 21 marzo, Barcellona (ES)</w:t>
      </w:r>
    </w:p>
    <w:p w14:paraId="54128718" w14:textId="77777777" w:rsidR="00091F7A" w:rsidRDefault="00091F7A" w:rsidP="008115FC">
      <w:pPr>
        <w:ind w:right="-710"/>
        <w:jc w:val="center"/>
        <w:rPr>
          <w:b/>
          <w:sz w:val="36"/>
        </w:rPr>
      </w:pPr>
    </w:p>
    <w:p w14:paraId="65D58739" w14:textId="77777777"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4BB18EF1" w14:textId="77777777" w:rsidR="00DA504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 xml:space="preserve">se a monte o a valle, </w:t>
      </w:r>
    </w:p>
    <w:p w14:paraId="75C58957" w14:textId="77777777"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14:paraId="3632CDFC" w14:textId="77777777" w:rsidR="00807666" w:rsidRDefault="00807666">
      <w:pPr>
        <w:pStyle w:val="Corpotesto"/>
        <w:rPr>
          <w:sz w:val="20"/>
        </w:rPr>
      </w:pPr>
    </w:p>
    <w:p w14:paraId="56150E4B" w14:textId="77777777" w:rsidR="00C96256" w:rsidRDefault="00C96256">
      <w:pPr>
        <w:pStyle w:val="Corpotesto"/>
        <w:spacing w:before="5"/>
        <w:rPr>
          <w:sz w:val="27"/>
        </w:rPr>
      </w:pPr>
    </w:p>
    <w:p w14:paraId="00D2339C" w14:textId="77777777"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14:paraId="1B128B6A" w14:textId="77777777" w:rsidR="00C96256" w:rsidRDefault="00A42F54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="00091F7A">
        <w:t>ALIMENTARIA</w:t>
      </w:r>
      <w:r>
        <w:t xml:space="preserve"> 202</w:t>
      </w:r>
      <w:r w:rsidR="00555DF7">
        <w:t>4</w:t>
      </w:r>
      <w:r>
        <w:t xml:space="preserve"> approvato con determinazione </w:t>
      </w:r>
      <w:r w:rsidRPr="00B230C1">
        <w:t xml:space="preserve">dirigenziale </w:t>
      </w:r>
      <w:r w:rsidR="000D60C3" w:rsidRPr="00B230C1">
        <w:t xml:space="preserve">n. </w:t>
      </w:r>
      <w:r w:rsidR="00F27AAA">
        <w:t>888</w:t>
      </w:r>
      <w:r w:rsidR="000D60C3" w:rsidRPr="00B230C1">
        <w:t xml:space="preserve">/RE del </w:t>
      </w:r>
      <w:r w:rsidR="00F27AAA">
        <w:t>14</w:t>
      </w:r>
      <w:r w:rsidR="00DA504C" w:rsidRPr="00B230C1">
        <w:t>/12/2023</w:t>
      </w:r>
      <w:r w:rsidRPr="00B230C1">
        <w:t xml:space="preserve"> 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Commissione:</w:t>
      </w:r>
    </w:p>
    <w:p w14:paraId="317B2DA3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1407/2013</w:t>
      </w:r>
      <w:r>
        <w:rPr>
          <w:spacing w:val="-3"/>
        </w:rPr>
        <w:t xml:space="preserve"> </w:t>
      </w:r>
      <w:r>
        <w:t>(aiuti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minimis),</w:t>
      </w:r>
    </w:p>
    <w:p w14:paraId="5D929A2C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>
        <w:t>Regolamento</w:t>
      </w:r>
      <w:r>
        <w:rPr>
          <w:spacing w:val="27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360/2012</w:t>
      </w:r>
      <w:r>
        <w:rPr>
          <w:spacing w:val="27"/>
        </w:rPr>
        <w:t xml:space="preserve"> </w:t>
      </w:r>
      <w:r>
        <w:t>(aiuti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minimis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imprese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forniscono</w:t>
      </w:r>
      <w:r>
        <w:rPr>
          <w:spacing w:val="27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 w:rsidR="002063AD">
        <w:t xml:space="preserve">interesse economico </w:t>
      </w:r>
      <w:r>
        <w:t>generale),</w:t>
      </w:r>
    </w:p>
    <w:p w14:paraId="5C3164E9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717/2014</w:t>
      </w:r>
      <w:r>
        <w:rPr>
          <w:spacing w:val="-2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dell’acquacoltura),</w:t>
      </w:r>
    </w:p>
    <w:p w14:paraId="6DF91569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1408/2013</w:t>
      </w:r>
      <w:r>
        <w:rPr>
          <w:spacing w:val="-4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settore agricolo),</w:t>
      </w:r>
    </w:p>
    <w:p w14:paraId="07B74406" w14:textId="77777777" w:rsidR="00FF15E1" w:rsidRDefault="00FF15E1" w:rsidP="00DA504C">
      <w:pPr>
        <w:pStyle w:val="Titolo1"/>
        <w:ind w:left="0"/>
        <w:jc w:val="left"/>
      </w:pPr>
    </w:p>
    <w:p w14:paraId="1CB95CCB" w14:textId="77777777" w:rsidR="00C96256" w:rsidRPr="00DA504C" w:rsidRDefault="00A42F54" w:rsidP="00DA504C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14:paraId="0E299D95" w14:textId="77777777" w:rsidR="00807666" w:rsidRDefault="00807666">
      <w:pPr>
        <w:pStyle w:val="Corpotesto"/>
        <w:spacing w:before="8"/>
        <w:rPr>
          <w:b/>
          <w:sz w:val="19"/>
        </w:rPr>
      </w:pPr>
    </w:p>
    <w:p w14:paraId="6D8F1BB1" w14:textId="77777777"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14:paraId="262648D8" w14:textId="77777777"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14:paraId="25C53D8B" w14:textId="77777777"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 il Codice Ateco dell’impresa è: __________________________</w:t>
      </w:r>
      <w:r w:rsidR="00DA504C">
        <w:t>_;</w:t>
      </w:r>
      <w:r>
        <w:t xml:space="preserve">     </w:t>
      </w:r>
    </w:p>
    <w:p w14:paraId="1AD6C461" w14:textId="77777777" w:rsidR="00A530D6" w:rsidRDefault="00A530D6" w:rsidP="00DA504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14:paraId="3C3890A2" w14:textId="77777777"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6111770F" w14:textId="77777777"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76115CFA" w14:textId="77777777"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1328DD8E" w14:textId="77777777"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21C85872" w14:textId="77777777" w:rsidR="00A530D6" w:rsidRDefault="00A530D6" w:rsidP="00DA504C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1DF5C84F" w14:textId="77777777" w:rsidR="00C96256" w:rsidRDefault="00A42F54" w:rsidP="00DA504C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lastRenderedPageBreak/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79124FB2" w14:textId="77777777"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14:paraId="4E884711" w14:textId="77777777" w:rsidR="00C96256" w:rsidRDefault="00C96256">
      <w:pPr>
        <w:pStyle w:val="Corpotesto"/>
        <w:rPr>
          <w:sz w:val="19"/>
        </w:rPr>
      </w:pPr>
    </w:p>
    <w:p w14:paraId="5D1B2420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545CE5E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120AD7D3" w14:textId="77777777"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C17D39" wp14:editId="06EDDB90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0CCD58" wp14:editId="7C2EA559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45066DE1" w14:textId="77777777" w:rsidR="00C96256" w:rsidRDefault="00C96256">
      <w:pPr>
        <w:pStyle w:val="Corpotesto"/>
        <w:spacing w:before="11"/>
        <w:rPr>
          <w:sz w:val="24"/>
        </w:rPr>
      </w:pPr>
    </w:p>
    <w:p w14:paraId="22B21B5E" w14:textId="77777777"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8A3541" wp14:editId="6529C412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25D0BBB1" w14:textId="77777777" w:rsidR="005F5D29" w:rsidRDefault="005F5D29" w:rsidP="00DA504C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14:paraId="53BD4745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1F641755" w14:textId="77777777"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3CEFE" wp14:editId="4038A1B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9FDEB6" wp14:editId="2B2FDD09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DDFD59E" w14:textId="77777777" w:rsidR="00C96256" w:rsidRDefault="00C96256">
      <w:pPr>
        <w:pStyle w:val="Corpotesto"/>
        <w:spacing w:before="11"/>
        <w:rPr>
          <w:sz w:val="24"/>
        </w:rPr>
      </w:pPr>
    </w:p>
    <w:p w14:paraId="6F130203" w14:textId="77777777" w:rsidR="00C96256" w:rsidRDefault="00C96256">
      <w:pPr>
        <w:pStyle w:val="Corpotesto"/>
        <w:spacing w:before="5"/>
        <w:rPr>
          <w:sz w:val="26"/>
        </w:rPr>
      </w:pPr>
    </w:p>
    <w:p w14:paraId="47411158" w14:textId="77777777"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14:paraId="2643384F" w14:textId="77777777" w:rsidR="00C96256" w:rsidRDefault="00C96256">
      <w:pPr>
        <w:pStyle w:val="Corpotesto"/>
        <w:spacing w:before="1"/>
      </w:pPr>
    </w:p>
    <w:p w14:paraId="7BD3F248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14:paraId="0D02AE38" w14:textId="77777777" w:rsidR="00C96256" w:rsidRDefault="00C96256" w:rsidP="00FF15E1">
      <w:pPr>
        <w:pStyle w:val="Corpotesto"/>
        <w:ind w:hanging="349"/>
        <w:rPr>
          <w:sz w:val="19"/>
        </w:rPr>
      </w:pPr>
    </w:p>
    <w:p w14:paraId="3AE249C6" w14:textId="77777777" w:rsidR="00FF15E1" w:rsidRDefault="00A42F54" w:rsidP="00DA504C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14:paraId="163509F3" w14:textId="77777777" w:rsidR="00FF15E1" w:rsidRDefault="00FF15E1">
      <w:pPr>
        <w:pStyle w:val="Titolo1"/>
        <w:spacing w:before="56"/>
        <w:ind w:left="180"/>
      </w:pPr>
    </w:p>
    <w:p w14:paraId="0BCB5AAA" w14:textId="77777777"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14:paraId="1361E5C1" w14:textId="77777777" w:rsidR="00C96256" w:rsidRDefault="00C96256">
      <w:pPr>
        <w:pStyle w:val="Corpotesto"/>
        <w:spacing w:before="1"/>
        <w:rPr>
          <w:b/>
        </w:rPr>
      </w:pPr>
    </w:p>
    <w:p w14:paraId="2DB7E738" w14:textId="77777777"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14:paraId="032E1B7A" w14:textId="77777777" w:rsidR="00C96256" w:rsidRDefault="00C96256">
      <w:pPr>
        <w:pStyle w:val="Corpotesto"/>
        <w:spacing w:before="1"/>
      </w:pPr>
    </w:p>
    <w:p w14:paraId="1AE0B96A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A35E3CA" w14:textId="77777777" w:rsidR="00C96256" w:rsidRDefault="00C96256">
      <w:pPr>
        <w:pStyle w:val="Corpotesto"/>
        <w:spacing w:before="10"/>
        <w:rPr>
          <w:sz w:val="21"/>
        </w:rPr>
      </w:pPr>
    </w:p>
    <w:p w14:paraId="4070836A" w14:textId="77777777"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14:paraId="376E5AD7" w14:textId="77777777" w:rsidR="00C96256" w:rsidRDefault="00C96256">
      <w:pPr>
        <w:pStyle w:val="Corpotesto"/>
        <w:spacing w:before="3"/>
        <w:rPr>
          <w:sz w:val="19"/>
        </w:rPr>
      </w:pPr>
    </w:p>
    <w:p w14:paraId="1F9FC213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4EE50FD2" w14:textId="77777777"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449CB89D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4B634A42" w14:textId="77777777"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C96256" w14:paraId="097ECA66" w14:textId="77777777" w:rsidTr="00DA504C">
        <w:trPr>
          <w:trHeight w:val="786"/>
        </w:trPr>
        <w:tc>
          <w:tcPr>
            <w:tcW w:w="1776" w:type="dxa"/>
          </w:tcPr>
          <w:p w14:paraId="3B249D0B" w14:textId="77777777" w:rsidR="00C96256" w:rsidRDefault="00A42F54" w:rsidP="00DA504C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06A98B63" w14:textId="77777777" w:rsidR="00C96256" w:rsidRDefault="00A42F54" w:rsidP="00DA504C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31550705" w14:textId="77777777" w:rsidR="00C96256" w:rsidRDefault="00DA504C" w:rsidP="00DA504C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42F54">
              <w:rPr>
                <w:b/>
              </w:rPr>
              <w:t>Data</w:t>
            </w:r>
            <w:r w:rsidR="00A42F54">
              <w:rPr>
                <w:b/>
                <w:spacing w:val="1"/>
              </w:rPr>
              <w:t xml:space="preserve"> </w:t>
            </w:r>
            <w:r w:rsidR="00A42F54">
              <w:rPr>
                <w:b/>
              </w:rPr>
              <w:t>concessione</w:t>
            </w:r>
          </w:p>
          <w:p w14:paraId="25FB0B2F" w14:textId="77777777" w:rsidR="00C96256" w:rsidRDefault="00A42F54" w:rsidP="00DA504C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14:paraId="2AE8BEAD" w14:textId="77777777" w:rsidR="00C96256" w:rsidRDefault="00A42F54" w:rsidP="00DA504C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14:paraId="3DE7B9F4" w14:textId="77777777" w:rsidR="00C96256" w:rsidRDefault="00A42F54" w:rsidP="00DA504C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14:paraId="7DD5ADF0" w14:textId="77777777" w:rsidR="00C96256" w:rsidRDefault="00A42F54" w:rsidP="00DA504C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14:paraId="7FD7B7C8" w14:textId="77777777" w:rsidTr="00DA504C">
        <w:trPr>
          <w:trHeight w:val="556"/>
        </w:trPr>
        <w:tc>
          <w:tcPr>
            <w:tcW w:w="1776" w:type="dxa"/>
          </w:tcPr>
          <w:p w14:paraId="6027686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2DDC80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714EC73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763DAF0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770407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6864D8A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0713A8AA" w14:textId="77777777" w:rsidTr="00DA504C">
        <w:trPr>
          <w:trHeight w:val="558"/>
        </w:trPr>
        <w:tc>
          <w:tcPr>
            <w:tcW w:w="1776" w:type="dxa"/>
          </w:tcPr>
          <w:p w14:paraId="11B27A4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70AC58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349631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716ABA3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677133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12A192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1C2F6C96" w14:textId="77777777" w:rsidTr="00DA504C">
        <w:trPr>
          <w:trHeight w:val="556"/>
        </w:trPr>
        <w:tc>
          <w:tcPr>
            <w:tcW w:w="1776" w:type="dxa"/>
          </w:tcPr>
          <w:p w14:paraId="183A3DC7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D60C1B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3F4CC8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7156DCE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C64D0C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32A918F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21810399" w14:textId="77777777" w:rsidTr="00DA504C">
        <w:trPr>
          <w:trHeight w:val="556"/>
        </w:trPr>
        <w:tc>
          <w:tcPr>
            <w:tcW w:w="1776" w:type="dxa"/>
          </w:tcPr>
          <w:p w14:paraId="62657A7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A17845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33BD88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49EEFA0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FFBAF5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582AF0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0B663C92" w14:textId="77777777" w:rsidTr="00DA504C">
        <w:trPr>
          <w:trHeight w:val="556"/>
        </w:trPr>
        <w:tc>
          <w:tcPr>
            <w:tcW w:w="1776" w:type="dxa"/>
          </w:tcPr>
          <w:p w14:paraId="6D73C19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CD5F8B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07B2ABD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6C77358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44CDDB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03E1E04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7A480F22" w14:textId="77777777" w:rsidTr="00DA504C">
        <w:trPr>
          <w:trHeight w:val="556"/>
        </w:trPr>
        <w:tc>
          <w:tcPr>
            <w:tcW w:w="1776" w:type="dxa"/>
          </w:tcPr>
          <w:p w14:paraId="6C2E5DA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9CC3E8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B8810A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6DF4567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1A63E71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1B650D6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0F5C5B78" w14:textId="77777777" w:rsidTr="00DA504C">
        <w:trPr>
          <w:trHeight w:val="556"/>
        </w:trPr>
        <w:tc>
          <w:tcPr>
            <w:tcW w:w="1776" w:type="dxa"/>
          </w:tcPr>
          <w:p w14:paraId="3979930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80B0B6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AC1324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50B3A38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695D0B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0C75697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318FB8EE" w14:textId="77777777" w:rsidTr="00DA504C">
        <w:trPr>
          <w:trHeight w:val="556"/>
        </w:trPr>
        <w:tc>
          <w:tcPr>
            <w:tcW w:w="1776" w:type="dxa"/>
          </w:tcPr>
          <w:p w14:paraId="652DBE84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6F2C970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B268E5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212FE32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52AC59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4EBB51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B6606B" w14:textId="77777777" w:rsidR="00C96256" w:rsidRDefault="00C96256">
      <w:pPr>
        <w:pStyle w:val="Corpotesto"/>
        <w:rPr>
          <w:sz w:val="20"/>
        </w:rPr>
      </w:pPr>
    </w:p>
    <w:p w14:paraId="7C9DE087" w14:textId="77777777"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14:paraId="1850339F" w14:textId="77777777">
        <w:trPr>
          <w:trHeight w:val="779"/>
        </w:trPr>
        <w:tc>
          <w:tcPr>
            <w:tcW w:w="2905" w:type="dxa"/>
          </w:tcPr>
          <w:p w14:paraId="4FBB9E64" w14:textId="77777777"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6BB84C33" w14:textId="77777777"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14:paraId="57D90E3D" w14:textId="77777777"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3F71D7" wp14:editId="2AFF4190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D040BD5" w14:textId="77777777"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14:paraId="5F46C3C4" w14:textId="77777777"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14:paraId="38D12ACB" w14:textId="77777777" w:rsidR="00C9625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14:paraId="4B637980" w14:textId="77777777" w:rsidR="00DA504C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4238EF7A" w14:textId="77777777" w:rsidR="00DA504C" w:rsidRPr="00807666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1D47FC34" w14:textId="77777777" w:rsidR="00807666" w:rsidRDefault="00807666">
      <w:pPr>
        <w:rPr>
          <w:rFonts w:ascii="Verdana"/>
          <w:sz w:val="18"/>
        </w:rPr>
      </w:pPr>
    </w:p>
    <w:p w14:paraId="6DA32B68" w14:textId="77777777"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27C530CA" w14:textId="77777777"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52ED8089" w14:textId="77777777" w:rsidR="00555DF7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>ARSIAL provvederà alla concessione dell’agevolazione a inizio 2024, procedendo all’inserimento dell’aiuto nella piattaforma RNA.</w:t>
      </w:r>
      <w:r>
        <w:rPr>
          <w:sz w:val="18"/>
        </w:rPr>
        <w:t xml:space="preserve"> </w:t>
      </w:r>
      <w:r>
        <w:rPr>
          <w:sz w:val="18"/>
        </w:rPr>
        <w:br/>
      </w:r>
      <w:r w:rsidR="00A42F54" w:rsidRPr="00FF15E1">
        <w:rPr>
          <w:sz w:val="18"/>
        </w:rPr>
        <w:t>Si ricorda che se dovesse venire superato il massimale previsto, l’impresa perderà il diritto non all’importo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in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eccedenza, ma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all’intero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aiuto in conseguenza del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quale tale</w:t>
      </w:r>
      <w:r w:rsidR="00A42F54" w:rsidRPr="00FF15E1">
        <w:rPr>
          <w:spacing w:val="-4"/>
          <w:sz w:val="18"/>
        </w:rPr>
        <w:t xml:space="preserve"> </w:t>
      </w:r>
      <w:r w:rsidR="00A42F54" w:rsidRPr="00FF15E1">
        <w:rPr>
          <w:sz w:val="18"/>
        </w:rPr>
        <w:t>massimale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è stato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superato.</w:t>
      </w:r>
    </w:p>
    <w:p w14:paraId="7C68E8B9" w14:textId="77777777"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>Qualora l’impresa ammessa a partecipare ma non ammissibile all’aiuto de minimis intendesse, comunque, partecipare alla manifestazione fieristica Prowein in collettiva regionale, si impegna a versare l’intero importo concesso, a copertura delle spese versate da ARSIAL, ai sensi dell’art. 6 dell’Avviso Pubblico.</w:t>
      </w:r>
    </w:p>
    <w:p w14:paraId="5FB5030E" w14:textId="77777777" w:rsidR="00C96256" w:rsidRPr="00FF15E1" w:rsidRDefault="00C96256">
      <w:pPr>
        <w:pStyle w:val="Corpotesto"/>
        <w:spacing w:before="11"/>
      </w:pPr>
    </w:p>
    <w:p w14:paraId="3E43280C" w14:textId="77777777"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14:paraId="316426C8" w14:textId="77777777"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14:paraId="6A309900" w14:textId="77777777"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14:paraId="656A86BD" w14:textId="77777777"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14:paraId="42BFF686" w14:textId="77777777" w:rsidR="00C96256" w:rsidRPr="00FF15E1" w:rsidRDefault="00C96256">
      <w:pPr>
        <w:pStyle w:val="Corpotesto"/>
        <w:spacing w:before="5"/>
      </w:pPr>
    </w:p>
    <w:p w14:paraId="596141CE" w14:textId="77777777"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14:paraId="03264E7C" w14:textId="77777777"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14:paraId="6F9DABEF" w14:textId="77777777"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14:paraId="0ED9D535" w14:textId="77777777"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14:paraId="55D51384" w14:textId="77777777"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lastRenderedPageBreak/>
        <w:t>360/2012).</w:t>
      </w:r>
    </w:p>
    <w:p w14:paraId="6A5A90CF" w14:textId="77777777" w:rsidR="00C96256" w:rsidRPr="00FF15E1" w:rsidRDefault="00C96256">
      <w:pPr>
        <w:pStyle w:val="Corpotesto"/>
        <w:spacing w:before="8"/>
        <w:rPr>
          <w:sz w:val="20"/>
        </w:rPr>
      </w:pPr>
    </w:p>
    <w:p w14:paraId="2F723795" w14:textId="77777777"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14:paraId="4BCB1590" w14:textId="77777777"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minimis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14:paraId="49070543" w14:textId="77777777" w:rsidR="00C96256" w:rsidRPr="00FF15E1" w:rsidRDefault="00C96256">
      <w:pPr>
        <w:pStyle w:val="Corpotesto"/>
        <w:spacing w:before="3"/>
      </w:pPr>
    </w:p>
    <w:p w14:paraId="2D61ADEA" w14:textId="77777777"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14:paraId="1759A3EE" w14:textId="77777777"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14:paraId="64F2A498" w14:textId="77777777" w:rsidR="00C96256" w:rsidRPr="00FF15E1" w:rsidRDefault="00C96256">
      <w:pPr>
        <w:pStyle w:val="Corpotesto"/>
        <w:spacing w:before="5"/>
      </w:pPr>
    </w:p>
    <w:p w14:paraId="4BA151D4" w14:textId="77777777"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14:paraId="06CD2077" w14:textId="77777777"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14:paraId="06631EAB" w14:textId="77777777"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82FFD7" wp14:editId="459D9C5E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61C2E" w14:textId="77777777"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14:paraId="0D1405AD" w14:textId="77777777"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14:paraId="542A8627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14:paraId="7E696ADE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14:paraId="2D35CBA6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14:paraId="03D262AB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14:paraId="391FF8E9" w14:textId="77777777"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14:paraId="1A9CE4BA" w14:textId="77777777"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C4AC2" w14:textId="77777777" w:rsidR="00C96256" w:rsidRPr="00FF15E1" w:rsidRDefault="00C96256">
      <w:pPr>
        <w:pStyle w:val="Corpotesto"/>
        <w:spacing w:before="11"/>
        <w:rPr>
          <w:sz w:val="12"/>
        </w:rPr>
      </w:pPr>
    </w:p>
    <w:p w14:paraId="3DECB6A4" w14:textId="77777777"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14:paraId="3D2773F7" w14:textId="77777777"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14:paraId="2D98A206" w14:textId="77777777"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14:paraId="538C8B1B" w14:textId="77777777"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default" r:id="rId8"/>
      <w:footerReference w:type="default" r:id="rId9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4157" w14:textId="77777777" w:rsidR="004F1158" w:rsidRDefault="004F1158">
      <w:r>
        <w:separator/>
      </w:r>
    </w:p>
  </w:endnote>
  <w:endnote w:type="continuationSeparator" w:id="0">
    <w:p w14:paraId="0B8B4C14" w14:textId="77777777" w:rsidR="004F1158" w:rsidRDefault="004F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28C6A044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1">
          <w:rPr>
            <w:noProof/>
          </w:rPr>
          <w:t>4</w:t>
        </w:r>
        <w:r>
          <w:fldChar w:fldCharType="end"/>
        </w:r>
      </w:p>
    </w:sdtContent>
  </w:sdt>
  <w:p w14:paraId="66FF12DD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CB0A" w14:textId="77777777" w:rsidR="004F1158" w:rsidRDefault="004F1158">
      <w:r>
        <w:separator/>
      </w:r>
    </w:p>
  </w:footnote>
  <w:footnote w:type="continuationSeparator" w:id="0">
    <w:p w14:paraId="60CFA446" w14:textId="77777777" w:rsidR="004F1158" w:rsidRDefault="004F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62E8" w14:textId="77777777" w:rsidR="00C96256" w:rsidRDefault="00091F7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4C3A83E" wp14:editId="511A1E93">
          <wp:simplePos x="0" y="0"/>
          <wp:positionH relativeFrom="margin">
            <wp:posOffset>5146675</wp:posOffset>
          </wp:positionH>
          <wp:positionV relativeFrom="topMargin">
            <wp:posOffset>190500</wp:posOffset>
          </wp:positionV>
          <wp:extent cx="1343025" cy="838200"/>
          <wp:effectExtent l="0" t="0" r="9525" b="0"/>
          <wp:wrapSquare wrapText="bothSides"/>
          <wp:docPr id="242923837" name="Immagine 242923837" descr="Alimentaria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imentaria 20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20626" r="6250" b="24374"/>
                  <a:stretch/>
                </pic:blipFill>
                <pic:spPr bwMode="auto">
                  <a:xfrm>
                    <a:off x="0" y="0"/>
                    <a:ext cx="1343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55DF7" w:rsidRPr="00555DF7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7213D540" wp14:editId="7DE8EF02">
          <wp:simplePos x="0" y="0"/>
          <wp:positionH relativeFrom="margin">
            <wp:posOffset>426720</wp:posOffset>
          </wp:positionH>
          <wp:positionV relativeFrom="margin">
            <wp:posOffset>-860425</wp:posOffset>
          </wp:positionV>
          <wp:extent cx="4304030" cy="781050"/>
          <wp:effectExtent l="0" t="0" r="127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91F7A"/>
    <w:rsid w:val="00093C02"/>
    <w:rsid w:val="000C5C6A"/>
    <w:rsid w:val="000D60C3"/>
    <w:rsid w:val="001D217B"/>
    <w:rsid w:val="002063AD"/>
    <w:rsid w:val="00245EEF"/>
    <w:rsid w:val="00373F0C"/>
    <w:rsid w:val="00450272"/>
    <w:rsid w:val="004F1158"/>
    <w:rsid w:val="00555DF7"/>
    <w:rsid w:val="00593232"/>
    <w:rsid w:val="005C5F52"/>
    <w:rsid w:val="005F5D29"/>
    <w:rsid w:val="006D5691"/>
    <w:rsid w:val="006E3AAC"/>
    <w:rsid w:val="006F4030"/>
    <w:rsid w:val="00780167"/>
    <w:rsid w:val="00807666"/>
    <w:rsid w:val="008115FC"/>
    <w:rsid w:val="008A665D"/>
    <w:rsid w:val="00A30E91"/>
    <w:rsid w:val="00A42F54"/>
    <w:rsid w:val="00A519C5"/>
    <w:rsid w:val="00A530D6"/>
    <w:rsid w:val="00AB4D00"/>
    <w:rsid w:val="00B230C1"/>
    <w:rsid w:val="00C96256"/>
    <w:rsid w:val="00CE7770"/>
    <w:rsid w:val="00D6759C"/>
    <w:rsid w:val="00DA504C"/>
    <w:rsid w:val="00DF200D"/>
    <w:rsid w:val="00F27AAA"/>
    <w:rsid w:val="00FF1449"/>
    <w:rsid w:val="00FF15E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6BE86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dcterms:created xsi:type="dcterms:W3CDTF">2023-12-28T14:02:00Z</dcterms:created>
  <dcterms:modified xsi:type="dcterms:W3CDTF">2023-12-28T14:02:00Z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