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6A2" w:rsidRDefault="00A716A2">
      <w:bookmarkStart w:id="0" w:name="_GoBack"/>
      <w:bookmarkEnd w:id="0"/>
    </w:p>
    <w:tbl>
      <w:tblPr>
        <w:tblStyle w:val="a"/>
        <w:tblW w:w="3051" w:type="dxa"/>
        <w:tblInd w:w="0" w:type="dxa"/>
        <w:tblLayout w:type="fixed"/>
        <w:tblLook w:val="0000" w:firstRow="0" w:lastRow="0" w:firstColumn="0" w:lastColumn="0" w:noHBand="0" w:noVBand="0"/>
      </w:tblPr>
      <w:tblGrid>
        <w:gridCol w:w="3051"/>
      </w:tblGrid>
      <w:tr w:rsidR="00A716A2">
        <w:trPr>
          <w:trHeight w:val="220"/>
        </w:trPr>
        <w:tc>
          <w:tcPr>
            <w:tcW w:w="3051" w:type="dxa"/>
          </w:tcPr>
          <w:p w:rsidR="00A716A2" w:rsidRDefault="00CE1F93">
            <w:pPr>
              <w:keepNext/>
              <w:widowControl/>
              <w:jc w:val="right"/>
              <w:rPr>
                <w:rFonts w:ascii="Arial Narrow" w:eastAsia="Arial Narrow" w:hAnsi="Arial Narrow" w:cs="Arial Narrow"/>
                <w:b/>
                <w:sz w:val="26"/>
                <w:szCs w:val="26"/>
              </w:rPr>
            </w:pPr>
            <w:r>
              <w:rPr>
                <w:rFonts w:ascii="Arial Narrow" w:eastAsia="Arial Narrow" w:hAnsi="Arial Narrow" w:cs="Arial Narrow"/>
                <w:b/>
                <w:smallCaps/>
                <w:sz w:val="26"/>
                <w:szCs w:val="26"/>
              </w:rPr>
              <w:t>Modello europeo per il curriculum vitae</w:t>
            </w:r>
          </w:p>
          <w:p w:rsidR="00A716A2" w:rsidRDefault="00A716A2">
            <w:pPr>
              <w:rPr>
                <w:rFonts w:ascii="Arial Narrow" w:eastAsia="Arial Narrow" w:hAnsi="Arial Narrow" w:cs="Arial Narrow"/>
              </w:rPr>
            </w:pPr>
          </w:p>
          <w:p w:rsidR="00A716A2" w:rsidRDefault="00CE1F93">
            <w:pPr>
              <w:jc w:val="right"/>
              <w:rPr>
                <w:rFonts w:ascii="Arial Narrow" w:eastAsia="Arial Narrow" w:hAnsi="Arial Narrow" w:cs="Arial Narrow"/>
              </w:rPr>
            </w:pPr>
            <w:r>
              <w:rPr>
                <w:rFonts w:ascii="Arial Narrow" w:eastAsia="Arial Narrow" w:hAnsi="Arial Narrow" w:cs="Arial Narrow"/>
                <w:noProof/>
                <w:sz w:val="16"/>
                <w:szCs w:val="16"/>
              </w:rPr>
              <w:drawing>
                <wp:inline distT="0" distB="0" distL="114300" distR="114300">
                  <wp:extent cx="361315" cy="2514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1315" cy="251460"/>
                          </a:xfrm>
                          <a:prstGeom prst="rect">
                            <a:avLst/>
                          </a:prstGeom>
                          <a:ln/>
                        </pic:spPr>
                      </pic:pic>
                    </a:graphicData>
                  </a:graphic>
                </wp:inline>
              </w:drawing>
            </w:r>
          </w:p>
        </w:tc>
      </w:tr>
    </w:tbl>
    <w:p w:rsidR="00A716A2" w:rsidRDefault="00A716A2">
      <w:pPr>
        <w:widowControl/>
        <w:rPr>
          <w:rFonts w:ascii="Arial Narrow" w:eastAsia="Arial Narrow" w:hAnsi="Arial Narrow" w:cs="Arial Narrow"/>
        </w:rPr>
      </w:pPr>
    </w:p>
    <w:p w:rsidR="00A716A2" w:rsidRDefault="00A716A2">
      <w:pPr>
        <w:widowControl/>
        <w:rPr>
          <w:rFonts w:ascii="Arial Narrow" w:eastAsia="Arial Narrow" w:hAnsi="Arial Narrow" w:cs="Arial Narrow"/>
        </w:rPr>
      </w:pPr>
    </w:p>
    <w:tbl>
      <w:tblPr>
        <w:tblStyle w:val="a0"/>
        <w:tblW w:w="3051" w:type="dxa"/>
        <w:tblInd w:w="0" w:type="dxa"/>
        <w:tblLayout w:type="fixed"/>
        <w:tblLook w:val="0000" w:firstRow="0" w:lastRow="0" w:firstColumn="0" w:lastColumn="0" w:noHBand="0" w:noVBand="0"/>
      </w:tblPr>
      <w:tblGrid>
        <w:gridCol w:w="3051"/>
      </w:tblGrid>
      <w:tr w:rsidR="00A716A2">
        <w:trPr>
          <w:trHeight w:val="260"/>
        </w:trPr>
        <w:tc>
          <w:tcPr>
            <w:tcW w:w="3051" w:type="dxa"/>
          </w:tcPr>
          <w:p w:rsidR="00A716A2" w:rsidRDefault="00CE1F93">
            <w:pPr>
              <w:keepNext/>
              <w:widowControl/>
              <w:jc w:val="right"/>
              <w:rPr>
                <w:rFonts w:ascii="Arial Narrow" w:eastAsia="Arial Narrow" w:hAnsi="Arial Narrow" w:cs="Arial Narrow"/>
                <w:b/>
                <w:sz w:val="24"/>
                <w:szCs w:val="24"/>
              </w:rPr>
            </w:pPr>
            <w:r>
              <w:rPr>
                <w:rFonts w:ascii="Arial Narrow" w:eastAsia="Arial Narrow" w:hAnsi="Arial Narrow" w:cs="Arial Narrow"/>
                <w:b/>
                <w:smallCaps/>
                <w:sz w:val="24"/>
                <w:szCs w:val="24"/>
              </w:rPr>
              <w:t>Informazioni personali</w:t>
            </w:r>
          </w:p>
        </w:tc>
      </w:tr>
    </w:tbl>
    <w:p w:rsidR="00A716A2" w:rsidRDefault="00A716A2">
      <w:pPr>
        <w:widowControl/>
        <w:rPr>
          <w:rFonts w:ascii="Arial Narrow" w:eastAsia="Arial Narrow" w:hAnsi="Arial Narrow" w:cs="Arial Narrow"/>
        </w:rPr>
      </w:pPr>
    </w:p>
    <w:tbl>
      <w:tblPr>
        <w:tblStyle w:val="a1"/>
        <w:tblW w:w="10566" w:type="dxa"/>
        <w:tblInd w:w="0" w:type="dxa"/>
        <w:tblLayout w:type="fixed"/>
        <w:tblLook w:val="0000" w:firstRow="0" w:lastRow="0" w:firstColumn="0" w:lastColumn="0" w:noHBand="0" w:noVBand="0"/>
      </w:tblPr>
      <w:tblGrid>
        <w:gridCol w:w="3051"/>
        <w:gridCol w:w="318"/>
        <w:gridCol w:w="7197"/>
      </w:tblGrid>
      <w:tr w:rsidR="00A716A2">
        <w:trPr>
          <w:trHeight w:val="260"/>
        </w:trPr>
        <w:tc>
          <w:tcPr>
            <w:tcW w:w="3051" w:type="dxa"/>
          </w:tcPr>
          <w:p w:rsidR="00A716A2" w:rsidRDefault="00CE1F93">
            <w:pPr>
              <w:keepNext/>
              <w:widowControl/>
              <w:spacing w:before="40" w:after="40"/>
              <w:jc w:val="right"/>
              <w:rPr>
                <w:rFonts w:ascii="Arial Narrow" w:eastAsia="Arial Narrow" w:hAnsi="Arial Narrow" w:cs="Arial Narrow"/>
              </w:rPr>
            </w:pPr>
            <w:r>
              <w:rPr>
                <w:rFonts w:ascii="Arial Narrow" w:eastAsia="Arial Narrow" w:hAnsi="Arial Narrow" w:cs="Arial Narrow"/>
              </w:rPr>
              <w:t>Nome</w:t>
            </w:r>
          </w:p>
        </w:tc>
        <w:tc>
          <w:tcPr>
            <w:tcW w:w="318" w:type="dxa"/>
          </w:tcPr>
          <w:p w:rsidR="00A716A2" w:rsidRDefault="00A716A2">
            <w:pPr>
              <w:widowControl/>
              <w:spacing w:before="40" w:after="40"/>
              <w:rPr>
                <w:rFonts w:ascii="Arial Narrow" w:eastAsia="Arial Narrow" w:hAnsi="Arial Narrow" w:cs="Arial Narrow"/>
              </w:rPr>
            </w:pPr>
          </w:p>
        </w:tc>
        <w:tc>
          <w:tcPr>
            <w:tcW w:w="7196" w:type="dxa"/>
          </w:tcPr>
          <w:p w:rsidR="00A716A2" w:rsidRDefault="00A47E44">
            <w:pPr>
              <w:widowControl/>
              <w:tabs>
                <w:tab w:val="center" w:pos="4153"/>
                <w:tab w:val="right" w:pos="8306"/>
              </w:tabs>
              <w:spacing w:before="40" w:after="40"/>
              <w:rPr>
                <w:rFonts w:ascii="Arial Narrow" w:eastAsia="Arial Narrow" w:hAnsi="Arial Narrow" w:cs="Arial Narrow"/>
                <w:sz w:val="24"/>
                <w:szCs w:val="24"/>
              </w:rPr>
            </w:pPr>
            <w:r>
              <w:rPr>
                <w:rFonts w:ascii="Arial Narrow" w:eastAsia="Arial Narrow" w:hAnsi="Arial Narrow" w:cs="Arial Narrow"/>
                <w:b/>
                <w:smallCaps/>
                <w:sz w:val="24"/>
                <w:szCs w:val="24"/>
              </w:rPr>
              <w:t>Daniela Moscatelli</w:t>
            </w:r>
          </w:p>
        </w:tc>
      </w:tr>
      <w:tr w:rsidR="00A716A2">
        <w:trPr>
          <w:trHeight w:val="260"/>
        </w:trPr>
        <w:tc>
          <w:tcPr>
            <w:tcW w:w="3051" w:type="dxa"/>
          </w:tcPr>
          <w:p w:rsidR="00A716A2" w:rsidRDefault="00CE1F93">
            <w:pPr>
              <w:keepNext/>
              <w:widowControl/>
              <w:spacing w:before="40" w:after="40"/>
              <w:jc w:val="right"/>
              <w:rPr>
                <w:rFonts w:ascii="Arial Narrow" w:eastAsia="Arial Narrow" w:hAnsi="Arial Narrow" w:cs="Arial Narrow"/>
              </w:rPr>
            </w:pPr>
            <w:r>
              <w:rPr>
                <w:rFonts w:ascii="Arial Narrow" w:eastAsia="Arial Narrow" w:hAnsi="Arial Narrow" w:cs="Arial Narrow"/>
              </w:rPr>
              <w:t>Indirizzo</w:t>
            </w:r>
          </w:p>
        </w:tc>
        <w:tc>
          <w:tcPr>
            <w:tcW w:w="318" w:type="dxa"/>
          </w:tcPr>
          <w:p w:rsidR="00A716A2" w:rsidRDefault="00A716A2">
            <w:pPr>
              <w:widowControl/>
              <w:spacing w:before="40" w:after="40"/>
              <w:rPr>
                <w:rFonts w:ascii="Arial Narrow" w:eastAsia="Arial Narrow" w:hAnsi="Arial Narrow" w:cs="Arial Narrow"/>
              </w:rPr>
            </w:pPr>
          </w:p>
        </w:tc>
        <w:tc>
          <w:tcPr>
            <w:tcW w:w="7196" w:type="dxa"/>
          </w:tcPr>
          <w:p w:rsidR="00A716A2" w:rsidRDefault="00A47E44">
            <w:pPr>
              <w:widowControl/>
              <w:tabs>
                <w:tab w:val="center" w:pos="4153"/>
                <w:tab w:val="right" w:pos="8306"/>
              </w:tabs>
              <w:spacing w:before="40" w:after="40"/>
              <w:rPr>
                <w:rFonts w:ascii="Arial Narrow" w:eastAsia="Arial Narrow" w:hAnsi="Arial Narrow" w:cs="Arial Narrow"/>
                <w:sz w:val="24"/>
                <w:szCs w:val="24"/>
              </w:rPr>
            </w:pPr>
            <w:r>
              <w:rPr>
                <w:rFonts w:ascii="Arial Narrow" w:eastAsia="Arial Narrow" w:hAnsi="Arial Narrow" w:cs="Arial Narrow"/>
                <w:b/>
                <w:smallCaps/>
                <w:sz w:val="24"/>
                <w:szCs w:val="24"/>
              </w:rPr>
              <w:t>ROMA</w:t>
            </w:r>
          </w:p>
        </w:tc>
      </w:tr>
      <w:tr w:rsidR="00A716A2">
        <w:trPr>
          <w:trHeight w:val="260"/>
        </w:trPr>
        <w:tc>
          <w:tcPr>
            <w:tcW w:w="3051" w:type="dxa"/>
          </w:tcPr>
          <w:p w:rsidR="00A716A2" w:rsidRDefault="00CE1F93">
            <w:pPr>
              <w:keepNext/>
              <w:widowControl/>
              <w:spacing w:before="40" w:after="40"/>
              <w:jc w:val="right"/>
              <w:rPr>
                <w:rFonts w:ascii="Arial Narrow" w:eastAsia="Arial Narrow" w:hAnsi="Arial Narrow" w:cs="Arial Narrow"/>
              </w:rPr>
            </w:pPr>
            <w:r>
              <w:rPr>
                <w:rFonts w:ascii="Arial Narrow" w:eastAsia="Arial Narrow" w:hAnsi="Arial Narrow" w:cs="Arial Narrow"/>
              </w:rPr>
              <w:t>Telefono</w:t>
            </w:r>
          </w:p>
        </w:tc>
        <w:tc>
          <w:tcPr>
            <w:tcW w:w="318" w:type="dxa"/>
          </w:tcPr>
          <w:p w:rsidR="00A716A2" w:rsidRDefault="00A716A2">
            <w:pPr>
              <w:widowControl/>
              <w:spacing w:before="40" w:after="40"/>
              <w:rPr>
                <w:rFonts w:ascii="Arial Narrow" w:eastAsia="Arial Narrow" w:hAnsi="Arial Narrow" w:cs="Arial Narrow"/>
              </w:rPr>
            </w:pPr>
          </w:p>
        </w:tc>
        <w:tc>
          <w:tcPr>
            <w:tcW w:w="7196" w:type="dxa"/>
          </w:tcPr>
          <w:p w:rsidR="00A716A2" w:rsidRDefault="00A47E44" w:rsidP="00F16115">
            <w:pPr>
              <w:widowControl/>
              <w:tabs>
                <w:tab w:val="center" w:pos="4153"/>
                <w:tab w:val="right" w:pos="8306"/>
              </w:tabs>
              <w:spacing w:before="40" w:after="40"/>
              <w:rPr>
                <w:rFonts w:ascii="Arial Narrow" w:eastAsia="Arial Narrow" w:hAnsi="Arial Narrow" w:cs="Arial Narrow"/>
                <w:sz w:val="24"/>
                <w:szCs w:val="24"/>
              </w:rPr>
            </w:pPr>
            <w:r>
              <w:rPr>
                <w:rFonts w:ascii="Arial Narrow" w:eastAsia="Arial Narrow" w:hAnsi="Arial Narrow" w:cs="Arial Narrow"/>
                <w:sz w:val="24"/>
                <w:szCs w:val="24"/>
              </w:rPr>
              <w:t xml:space="preserve">06.86273208 (Ufficio) </w:t>
            </w:r>
          </w:p>
        </w:tc>
      </w:tr>
      <w:tr w:rsidR="00A716A2">
        <w:trPr>
          <w:trHeight w:val="260"/>
        </w:trPr>
        <w:tc>
          <w:tcPr>
            <w:tcW w:w="3051" w:type="dxa"/>
          </w:tcPr>
          <w:p w:rsidR="00A716A2" w:rsidRDefault="00A716A2">
            <w:pPr>
              <w:keepNext/>
              <w:widowControl/>
              <w:spacing w:before="40" w:after="40"/>
              <w:jc w:val="right"/>
              <w:rPr>
                <w:rFonts w:ascii="Arial Narrow" w:eastAsia="Arial Narrow" w:hAnsi="Arial Narrow" w:cs="Arial Narrow"/>
              </w:rPr>
            </w:pPr>
          </w:p>
        </w:tc>
        <w:tc>
          <w:tcPr>
            <w:tcW w:w="318" w:type="dxa"/>
          </w:tcPr>
          <w:p w:rsidR="00A716A2" w:rsidRDefault="00A716A2">
            <w:pPr>
              <w:widowControl/>
              <w:spacing w:before="40" w:after="40"/>
              <w:rPr>
                <w:rFonts w:ascii="Arial Narrow" w:eastAsia="Arial Narrow" w:hAnsi="Arial Narrow" w:cs="Arial Narrow"/>
              </w:rPr>
            </w:pPr>
          </w:p>
        </w:tc>
        <w:tc>
          <w:tcPr>
            <w:tcW w:w="7196" w:type="dxa"/>
          </w:tcPr>
          <w:p w:rsidR="00A716A2" w:rsidRDefault="00A716A2">
            <w:pPr>
              <w:widowControl/>
              <w:tabs>
                <w:tab w:val="center" w:pos="4153"/>
                <w:tab w:val="right" w:pos="8306"/>
              </w:tabs>
              <w:spacing w:before="40" w:after="40"/>
              <w:rPr>
                <w:rFonts w:ascii="Arial Narrow" w:eastAsia="Arial Narrow" w:hAnsi="Arial Narrow" w:cs="Arial Narrow"/>
                <w:sz w:val="24"/>
                <w:szCs w:val="24"/>
              </w:rPr>
            </w:pPr>
          </w:p>
        </w:tc>
      </w:tr>
      <w:tr w:rsidR="00A716A2">
        <w:trPr>
          <w:trHeight w:val="260"/>
        </w:trPr>
        <w:tc>
          <w:tcPr>
            <w:tcW w:w="3051" w:type="dxa"/>
          </w:tcPr>
          <w:p w:rsidR="00A716A2" w:rsidRDefault="00CE1F93">
            <w:pPr>
              <w:keepNext/>
              <w:widowControl/>
              <w:spacing w:before="40" w:after="40"/>
              <w:jc w:val="right"/>
              <w:rPr>
                <w:rFonts w:ascii="Arial Narrow" w:eastAsia="Arial Narrow" w:hAnsi="Arial Narrow" w:cs="Arial Narrow"/>
              </w:rPr>
            </w:pPr>
            <w:r>
              <w:rPr>
                <w:rFonts w:ascii="Arial Narrow" w:eastAsia="Arial Narrow" w:hAnsi="Arial Narrow" w:cs="Arial Narrow"/>
              </w:rPr>
              <w:t>E-mail</w:t>
            </w:r>
          </w:p>
        </w:tc>
        <w:tc>
          <w:tcPr>
            <w:tcW w:w="318" w:type="dxa"/>
          </w:tcPr>
          <w:p w:rsidR="00A716A2" w:rsidRDefault="00A716A2">
            <w:pPr>
              <w:widowControl/>
              <w:spacing w:before="40" w:after="40"/>
              <w:rPr>
                <w:rFonts w:ascii="Arial Narrow" w:eastAsia="Arial Narrow" w:hAnsi="Arial Narrow" w:cs="Arial Narrow"/>
              </w:rPr>
            </w:pPr>
          </w:p>
        </w:tc>
        <w:tc>
          <w:tcPr>
            <w:tcW w:w="7196" w:type="dxa"/>
          </w:tcPr>
          <w:p w:rsidR="00A716A2" w:rsidRDefault="00A47E44">
            <w:pPr>
              <w:widowControl/>
              <w:tabs>
                <w:tab w:val="center" w:pos="4153"/>
                <w:tab w:val="right" w:pos="8306"/>
              </w:tabs>
              <w:spacing w:before="40" w:after="40"/>
              <w:rPr>
                <w:rFonts w:ascii="Arial Narrow" w:eastAsia="Arial Narrow" w:hAnsi="Arial Narrow" w:cs="Arial Narrow"/>
                <w:sz w:val="24"/>
                <w:szCs w:val="24"/>
              </w:rPr>
            </w:pPr>
            <w:r>
              <w:rPr>
                <w:rFonts w:ascii="Arial Narrow" w:eastAsia="Arial Narrow" w:hAnsi="Arial Narrow" w:cs="Arial Narrow"/>
                <w:sz w:val="24"/>
                <w:szCs w:val="24"/>
              </w:rPr>
              <w:t>d.moscatelli@arsial.it</w:t>
            </w:r>
          </w:p>
        </w:tc>
      </w:tr>
    </w:tbl>
    <w:p w:rsidR="00A716A2" w:rsidRDefault="00A716A2">
      <w:pPr>
        <w:widowControl/>
        <w:spacing w:before="120"/>
        <w:rPr>
          <w:rFonts w:ascii="Arial Narrow" w:eastAsia="Arial Narrow" w:hAnsi="Arial Narrow" w:cs="Arial Narrow"/>
          <w:sz w:val="16"/>
          <w:szCs w:val="16"/>
        </w:rPr>
      </w:pPr>
    </w:p>
    <w:tbl>
      <w:tblPr>
        <w:tblStyle w:val="a2"/>
        <w:tblW w:w="10564" w:type="dxa"/>
        <w:tblInd w:w="0" w:type="dxa"/>
        <w:tblLayout w:type="fixed"/>
        <w:tblLook w:val="0000" w:firstRow="0" w:lastRow="0" w:firstColumn="0" w:lastColumn="0" w:noHBand="0" w:noVBand="0"/>
      </w:tblPr>
      <w:tblGrid>
        <w:gridCol w:w="3051"/>
        <w:gridCol w:w="284"/>
        <w:gridCol w:w="7229"/>
      </w:tblGrid>
      <w:tr w:rsidR="00A716A2">
        <w:trPr>
          <w:trHeight w:val="240"/>
        </w:trPr>
        <w:tc>
          <w:tcPr>
            <w:tcW w:w="3051" w:type="dxa"/>
          </w:tcPr>
          <w:p w:rsidR="00A716A2" w:rsidRDefault="00CE1F93">
            <w:pPr>
              <w:keepNext/>
              <w:widowControl/>
              <w:spacing w:before="20" w:after="20"/>
              <w:jc w:val="right"/>
              <w:rPr>
                <w:rFonts w:ascii="Arial Narrow" w:eastAsia="Arial Narrow" w:hAnsi="Arial Narrow" w:cs="Arial Narrow"/>
              </w:rPr>
            </w:pPr>
            <w:r>
              <w:rPr>
                <w:rFonts w:ascii="Arial Narrow" w:eastAsia="Arial Narrow" w:hAnsi="Arial Narrow" w:cs="Arial Narrow"/>
              </w:rPr>
              <w:t>Nazionalità</w:t>
            </w: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A47E44">
            <w:pPr>
              <w:widowControl/>
              <w:tabs>
                <w:tab w:val="center" w:pos="4153"/>
                <w:tab w:val="right" w:pos="8306"/>
              </w:tabs>
              <w:spacing w:before="20" w:after="20"/>
              <w:rPr>
                <w:rFonts w:ascii="Arial Narrow" w:eastAsia="Arial Narrow" w:hAnsi="Arial Narrow" w:cs="Arial Narrow"/>
              </w:rPr>
            </w:pPr>
            <w:r>
              <w:rPr>
                <w:rFonts w:ascii="Arial Narrow" w:eastAsia="Arial Narrow" w:hAnsi="Arial Narrow" w:cs="Arial Narrow"/>
              </w:rPr>
              <w:t>ITALIANA</w:t>
            </w:r>
          </w:p>
        </w:tc>
      </w:tr>
    </w:tbl>
    <w:p w:rsidR="00A716A2" w:rsidRDefault="00A716A2">
      <w:pPr>
        <w:widowControl/>
        <w:spacing w:before="20" w:after="20"/>
        <w:rPr>
          <w:rFonts w:ascii="Arial Narrow" w:eastAsia="Arial Narrow" w:hAnsi="Arial Narrow" w:cs="Arial Narrow"/>
          <w:sz w:val="10"/>
          <w:szCs w:val="10"/>
        </w:rPr>
      </w:pPr>
    </w:p>
    <w:tbl>
      <w:tblPr>
        <w:tblStyle w:val="a3"/>
        <w:tblW w:w="10564" w:type="dxa"/>
        <w:tblInd w:w="0" w:type="dxa"/>
        <w:tblLayout w:type="fixed"/>
        <w:tblLook w:val="0000" w:firstRow="0" w:lastRow="0" w:firstColumn="0" w:lastColumn="0" w:noHBand="0" w:noVBand="0"/>
      </w:tblPr>
      <w:tblGrid>
        <w:gridCol w:w="3051"/>
        <w:gridCol w:w="284"/>
        <w:gridCol w:w="7229"/>
      </w:tblGrid>
      <w:tr w:rsidR="00A716A2">
        <w:trPr>
          <w:trHeight w:val="240"/>
        </w:trPr>
        <w:tc>
          <w:tcPr>
            <w:tcW w:w="3051" w:type="dxa"/>
          </w:tcPr>
          <w:p w:rsidR="00A716A2" w:rsidRDefault="00A716A2">
            <w:pPr>
              <w:keepNext/>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A716A2">
            <w:pPr>
              <w:widowControl/>
              <w:tabs>
                <w:tab w:val="center" w:pos="4153"/>
                <w:tab w:val="right" w:pos="8306"/>
              </w:tabs>
              <w:spacing w:before="20" w:after="20"/>
              <w:rPr>
                <w:rFonts w:ascii="Arial Narrow" w:eastAsia="Arial Narrow" w:hAnsi="Arial Narrow" w:cs="Arial Narrow"/>
              </w:rPr>
            </w:pPr>
          </w:p>
        </w:tc>
      </w:tr>
    </w:tbl>
    <w:p w:rsidR="00A716A2" w:rsidRDefault="00A716A2">
      <w:pPr>
        <w:widowControl/>
        <w:rPr>
          <w:rFonts w:ascii="Arial Narrow" w:eastAsia="Arial Narrow" w:hAnsi="Arial Narrow" w:cs="Arial Narrow"/>
        </w:rPr>
      </w:pPr>
    </w:p>
    <w:tbl>
      <w:tblPr>
        <w:tblStyle w:val="a4"/>
        <w:tblW w:w="3051" w:type="dxa"/>
        <w:tblInd w:w="0" w:type="dxa"/>
        <w:tblLayout w:type="fixed"/>
        <w:tblLook w:val="0000" w:firstRow="0" w:lastRow="0" w:firstColumn="0" w:lastColumn="0" w:noHBand="0" w:noVBand="0"/>
      </w:tblPr>
      <w:tblGrid>
        <w:gridCol w:w="3051"/>
      </w:tblGrid>
      <w:tr w:rsidR="00A716A2">
        <w:trPr>
          <w:trHeight w:val="260"/>
        </w:trPr>
        <w:tc>
          <w:tcPr>
            <w:tcW w:w="3051" w:type="dxa"/>
          </w:tcPr>
          <w:p w:rsidR="00A716A2" w:rsidRDefault="00CE1F93">
            <w:pPr>
              <w:keepNext/>
              <w:widowControl/>
              <w:jc w:val="right"/>
              <w:rPr>
                <w:rFonts w:ascii="Arial Narrow" w:eastAsia="Arial Narrow" w:hAnsi="Arial Narrow" w:cs="Arial Narrow"/>
                <w:b/>
                <w:sz w:val="24"/>
                <w:szCs w:val="24"/>
              </w:rPr>
            </w:pPr>
            <w:r>
              <w:rPr>
                <w:rFonts w:ascii="Arial Narrow" w:eastAsia="Arial Narrow" w:hAnsi="Arial Narrow" w:cs="Arial Narrow"/>
                <w:b/>
                <w:smallCaps/>
                <w:sz w:val="24"/>
                <w:szCs w:val="24"/>
              </w:rPr>
              <w:t>Esperienza lavorativa</w:t>
            </w:r>
          </w:p>
        </w:tc>
      </w:tr>
    </w:tbl>
    <w:tbl>
      <w:tblPr>
        <w:tblStyle w:val="a5"/>
        <w:tblW w:w="10564" w:type="dxa"/>
        <w:tblInd w:w="0" w:type="dxa"/>
        <w:tblLayout w:type="fixed"/>
        <w:tblLook w:val="0000" w:firstRow="0" w:lastRow="0" w:firstColumn="0" w:lastColumn="0" w:noHBand="0" w:noVBand="0"/>
      </w:tblPr>
      <w:tblGrid>
        <w:gridCol w:w="3051"/>
        <w:gridCol w:w="284"/>
        <w:gridCol w:w="7229"/>
      </w:tblGrid>
      <w:tr w:rsidR="00A716A2" w:rsidTr="001070DB">
        <w:trPr>
          <w:trHeight w:val="240"/>
        </w:trPr>
        <w:tc>
          <w:tcPr>
            <w:tcW w:w="3051" w:type="dxa"/>
          </w:tcPr>
          <w:p w:rsidR="00A716A2" w:rsidRDefault="00CE1F93">
            <w:pPr>
              <w:widowControl/>
              <w:spacing w:before="20" w:after="20"/>
              <w:jc w:val="right"/>
              <w:rPr>
                <w:rFonts w:ascii="Arial Narrow" w:eastAsia="Arial Narrow" w:hAnsi="Arial Narrow" w:cs="Arial Narrow"/>
              </w:rPr>
            </w:pPr>
            <w:r>
              <w:rPr>
                <w:rFonts w:ascii="Arial Narrow" w:eastAsia="Arial Narrow" w:hAnsi="Arial Narrow" w:cs="Arial Narrow"/>
                <w:b/>
              </w:rPr>
              <w:tab/>
            </w: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CE1F93" w:rsidP="00B137D9">
            <w:pPr>
              <w:widowControl/>
              <w:spacing w:before="20" w:after="20"/>
              <w:rPr>
                <w:rFonts w:ascii="Arial Narrow" w:eastAsia="Arial Narrow" w:hAnsi="Arial Narrow" w:cs="Arial Narrow"/>
              </w:rPr>
            </w:pPr>
            <w:r>
              <w:rPr>
                <w:rFonts w:ascii="Arial Narrow" w:eastAsia="Arial Narrow" w:hAnsi="Arial Narrow" w:cs="Arial Narrow"/>
                <w:b/>
                <w:smallCaps/>
              </w:rPr>
              <w:t xml:space="preserve"> </w:t>
            </w:r>
            <w:r w:rsidR="00970A95" w:rsidRPr="00970A95">
              <w:rPr>
                <w:rFonts w:ascii="Arial Narrow" w:eastAsia="Arial Narrow" w:hAnsi="Arial Narrow" w:cs="Arial Narrow"/>
                <w:b/>
                <w:smallCaps/>
              </w:rPr>
              <w:t>Dal 1° settembre 1993 ad oggi anno 20</w:t>
            </w:r>
            <w:r w:rsidR="00B137D9">
              <w:rPr>
                <w:rFonts w:ascii="Arial Narrow" w:eastAsia="Arial Narrow" w:hAnsi="Arial Narrow" w:cs="Arial Narrow"/>
                <w:b/>
                <w:smallCaps/>
              </w:rPr>
              <w:t>21</w:t>
            </w:r>
          </w:p>
        </w:tc>
      </w:tr>
      <w:tr w:rsidR="00A716A2" w:rsidTr="001070DB">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Pr="00030006" w:rsidRDefault="00970A95" w:rsidP="00970A95">
            <w:pPr>
              <w:widowControl/>
              <w:spacing w:before="20" w:after="20"/>
              <w:rPr>
                <w:rFonts w:ascii="Arial Narrow" w:eastAsia="Arial Narrow" w:hAnsi="Arial Narrow" w:cs="Arial Narrow"/>
                <w:b/>
              </w:rPr>
            </w:pPr>
            <w:r w:rsidRPr="00030006">
              <w:rPr>
                <w:rFonts w:ascii="Arial Narrow" w:eastAsia="Arial Narrow" w:hAnsi="Arial Narrow" w:cs="Arial Narrow"/>
                <w:b/>
              </w:rPr>
              <w:t>ARSIAL – Agenzia Regionale per lo Sviluppo e l’Innovazione dell’Agricoltura del Lazio - Via Rodolfo Lanciani, 38 - 00162 – ROMA</w:t>
            </w:r>
          </w:p>
        </w:tc>
      </w:tr>
      <w:tr w:rsidR="00A716A2" w:rsidTr="001070DB">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970A95">
            <w:pPr>
              <w:widowControl/>
              <w:spacing w:before="20" w:after="20"/>
              <w:rPr>
                <w:rFonts w:ascii="Arial Narrow" w:eastAsia="Arial Narrow" w:hAnsi="Arial Narrow" w:cs="Arial Narrow"/>
              </w:rPr>
            </w:pPr>
            <w:r w:rsidRPr="00970A95">
              <w:rPr>
                <w:rFonts w:ascii="Arial Narrow" w:eastAsia="Arial Narrow" w:hAnsi="Arial Narrow" w:cs="Arial Narrow"/>
              </w:rPr>
              <w:t>Agenzia Regionale – Settore Agricolo</w:t>
            </w:r>
          </w:p>
        </w:tc>
      </w:tr>
      <w:tr w:rsidR="00A716A2" w:rsidTr="001070DB">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970A95">
            <w:pPr>
              <w:widowControl/>
              <w:spacing w:before="20" w:after="20"/>
              <w:rPr>
                <w:rFonts w:ascii="Arial Narrow" w:eastAsia="Arial Narrow" w:hAnsi="Arial Narrow" w:cs="Arial Narrow"/>
              </w:rPr>
            </w:pPr>
            <w:r w:rsidRPr="00970A95">
              <w:rPr>
                <w:rFonts w:ascii="Arial Narrow" w:eastAsia="Arial Narrow" w:hAnsi="Arial Narrow" w:cs="Arial Narrow"/>
              </w:rPr>
              <w:t>Contratto a tempo indeterminato</w:t>
            </w:r>
          </w:p>
          <w:p w:rsidR="000159A1" w:rsidRDefault="000159A1">
            <w:pPr>
              <w:widowControl/>
              <w:spacing w:before="20" w:after="20"/>
              <w:rPr>
                <w:rFonts w:ascii="Arial Narrow" w:eastAsia="Arial Narrow" w:hAnsi="Arial Narrow" w:cs="Arial Narrow"/>
              </w:rPr>
            </w:pPr>
          </w:p>
        </w:tc>
      </w:tr>
      <w:tr w:rsidR="00A716A2" w:rsidTr="001070DB">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9B12A8" w:rsidRPr="00BF4F57" w:rsidRDefault="009B12A8" w:rsidP="002F6F40">
            <w:pPr>
              <w:widowControl/>
              <w:spacing w:before="20" w:after="20"/>
              <w:jc w:val="both"/>
              <w:rPr>
                <w:rFonts w:ascii="Arial Narrow" w:eastAsia="Arial Narrow" w:hAnsi="Arial Narrow" w:cs="Arial Narrow"/>
                <w:sz w:val="18"/>
                <w:szCs w:val="18"/>
              </w:rPr>
            </w:pPr>
            <w:r w:rsidRPr="00BF4F57">
              <w:rPr>
                <w:rFonts w:ascii="Arial Narrow" w:eastAsia="Arial Narrow" w:hAnsi="Arial Narrow" w:cs="Arial Narrow"/>
                <w:sz w:val="18"/>
                <w:szCs w:val="18"/>
              </w:rPr>
              <w:t xml:space="preserve">ARSIAL – DA SETTEMBRE 2021 AREA PATRIMONIO, ACQUISTI, APPALTI PUBBLICI, PROCEDURE COMUNITARIE, PROCEDURE CONSIP E MEPA. </w:t>
            </w:r>
          </w:p>
          <w:p w:rsidR="009B12A8" w:rsidRDefault="0053560C" w:rsidP="002F6F40">
            <w:pPr>
              <w:widowControl/>
              <w:spacing w:before="20" w:after="20"/>
              <w:jc w:val="both"/>
              <w:rPr>
                <w:rFonts w:ascii="Arial Narrow" w:eastAsia="Arial Narrow" w:hAnsi="Arial Narrow" w:cs="Arial Narrow"/>
              </w:rPr>
            </w:pPr>
            <w:proofErr w:type="spellStart"/>
            <w:r w:rsidRPr="0053560C">
              <w:rPr>
                <w:rFonts w:ascii="Arial Narrow" w:eastAsia="Arial Narrow" w:hAnsi="Arial Narrow" w:cs="Arial Narrow"/>
              </w:rPr>
              <w:t>Det</w:t>
            </w:r>
            <w:proofErr w:type="spellEnd"/>
            <w:r w:rsidRPr="0053560C">
              <w:rPr>
                <w:rFonts w:ascii="Arial Narrow" w:eastAsia="Arial Narrow" w:hAnsi="Arial Narrow" w:cs="Arial Narrow"/>
              </w:rPr>
              <w:t>. N. 37-RE del 13.09.2021 “Incarico di responsabile di Posizione di Lavoro “Rapporto con assegnatari e partecipazioni societarie</w:t>
            </w:r>
            <w:r w:rsidR="00FB5020">
              <w:rPr>
                <w:rFonts w:ascii="Arial Narrow" w:eastAsia="Arial Narrow" w:hAnsi="Arial Narrow" w:cs="Arial Narrow"/>
              </w:rPr>
              <w:t>”.</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 xml:space="preserve">“Effettua la ricognizione dei beni ricadenti nelle fattispecie di cui all’art.4 del R. R. n.7/2009, curando il conseguente trasferimento dei beni o rientro nella disponibilità dell’Agenzia degli stessi; </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Provvede alla ricostruzione storica delle assegnazioni e definizione dell’elenco degli assegnatari per i quali i rapporti giuridico – economici non sono ancora conclusi; accerta e verifica la parte giuridica</w:t>
            </w:r>
            <w:r w:rsidRPr="00000FE8">
              <w:rPr>
                <w:rFonts w:ascii="Arial Narrow" w:hAnsi="Arial Narrow" w:cs="Arial"/>
                <w:b/>
                <w:bCs/>
              </w:rPr>
              <w:t xml:space="preserve">, </w:t>
            </w:r>
            <w:r w:rsidRPr="00000FE8">
              <w:rPr>
                <w:rFonts w:ascii="Arial Narrow" w:hAnsi="Arial Narrow" w:cs="Arial"/>
              </w:rPr>
              <w:t xml:space="preserve">attraverso le assegnazioni, per il subentro degli aventi causa a seguito decesso degli assegnatari e definizione della pratica, nonché accertamenti e verifiche catastali dei beni assegnati; </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 xml:space="preserve">Programma l’attività tecnico-amministrativa derivante da tali rapporti e curare gli adempimenti successivi occorrenti; </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 xml:space="preserve">Rappresenta, previa procura speciale, l’Agenzia nella stipula di atti notarili per la cancellazione del vincolo di riservato dominio e/o di ripresa in proprietà di immobili inerenti ad assegnazioni decadute per inadempienze degli assegnatari; </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 xml:space="preserve">In occasione delle formalità relative alla cancellazione del riservato dominio, verifica ed individua, sotto il profilo catastate, la presenza di vincoli e diritti reali </w:t>
            </w:r>
            <w:proofErr w:type="spellStart"/>
            <w:r w:rsidRPr="00000FE8">
              <w:rPr>
                <w:rFonts w:ascii="Arial Narrow" w:hAnsi="Arial Narrow" w:cs="Arial"/>
              </w:rPr>
              <w:t>Arsial</w:t>
            </w:r>
            <w:proofErr w:type="spellEnd"/>
            <w:r w:rsidRPr="00000FE8">
              <w:rPr>
                <w:rFonts w:ascii="Arial Narrow" w:hAnsi="Arial Narrow" w:cs="Arial"/>
              </w:rPr>
              <w:t xml:space="preserve"> o di terzi presenti sui beni in assegnazione; </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 xml:space="preserve">Provvede alla revisione periodica delle partecipazioni societarie di ARSIAL, in ottemperanza al D. Lgs. 175/2016 e cura le pratiche a queste relative con i vari attori del procedimento (MEF, enti, notai, etc.), con il supporto del Area Affari Legali e Gestione del Contenzioso; </w:t>
            </w:r>
          </w:p>
          <w:p w:rsidR="00000FE8" w:rsidRPr="00000FE8" w:rsidRDefault="00000FE8" w:rsidP="00000F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000FE8">
              <w:rPr>
                <w:rFonts w:ascii="Arial Narrow" w:hAnsi="Arial Narrow" w:cs="Arial"/>
              </w:rPr>
              <w:t xml:space="preserve">Provvede alla cura, nell’ambito delle partecipazioni, degli impegni finanziari, comprese le garanzie fideiussorie e le anticipazioni sul fondo di rotazione, sino al loro completamento, e promuove formali azioni mirate al rispetto delle condizioni e dei termini assegnati nei casi in cui sia stata accertata la mancata osservanza degli stessi da parte dei beneficiari coordinandosi con l’Area Affari Legali e Gestione del Contenzioso; </w:t>
            </w:r>
          </w:p>
          <w:p w:rsidR="00000FE8" w:rsidRPr="0053560C" w:rsidRDefault="00000FE8" w:rsidP="00000FE8">
            <w:pPr>
              <w:widowControl/>
              <w:spacing w:before="20" w:after="20"/>
              <w:jc w:val="both"/>
              <w:rPr>
                <w:rFonts w:ascii="Arial Narrow" w:eastAsia="Arial Narrow" w:hAnsi="Arial Narrow" w:cs="Arial Narrow"/>
                <w:b/>
              </w:rPr>
            </w:pPr>
            <w:r>
              <w:rPr>
                <w:rFonts w:ascii="Arial Narrow" w:hAnsi="Arial Narrow" w:cs="Arial"/>
              </w:rPr>
              <w:t>C</w:t>
            </w:r>
            <w:r w:rsidRPr="00E25229">
              <w:rPr>
                <w:rFonts w:ascii="Arial Narrow" w:hAnsi="Arial Narrow" w:cs="Arial"/>
              </w:rPr>
              <w:t xml:space="preserve">ura la documentazione storica dei beni della riforma fondiaria in funzione </w:t>
            </w:r>
            <w:r>
              <w:rPr>
                <w:rFonts w:ascii="Arial Narrow" w:hAnsi="Arial Narrow" w:cs="Arial"/>
              </w:rPr>
              <w:t>del loro uso corrente.”</w:t>
            </w:r>
          </w:p>
          <w:p w:rsidR="009B12A8" w:rsidRDefault="009B12A8" w:rsidP="002F6F40">
            <w:pPr>
              <w:widowControl/>
              <w:spacing w:before="20" w:after="20"/>
              <w:jc w:val="both"/>
              <w:rPr>
                <w:rFonts w:ascii="Arial Narrow" w:eastAsia="Arial Narrow" w:hAnsi="Arial Narrow" w:cs="Arial Narrow"/>
                <w:b/>
              </w:rPr>
            </w:pPr>
          </w:p>
          <w:p w:rsidR="00A613BB" w:rsidRDefault="00A613BB" w:rsidP="002F6F40">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ARSIAL – DA DICEMBRE 2020 A</w:t>
            </w:r>
            <w:r w:rsidR="009B12A8" w:rsidRPr="00BF4F57">
              <w:rPr>
                <w:rFonts w:ascii="Arial Narrow" w:eastAsia="Arial Narrow" w:hAnsi="Arial Narrow" w:cs="Arial Narrow"/>
                <w:sz w:val="18"/>
                <w:szCs w:val="18"/>
              </w:rPr>
              <w:t xml:space="preserve"> SETTEMBRE 2021 </w:t>
            </w:r>
            <w:r w:rsidRPr="00BF4F57">
              <w:rPr>
                <w:rFonts w:ascii="Arial Narrow" w:eastAsia="Arial Narrow" w:hAnsi="Arial Narrow" w:cs="Arial Narrow"/>
                <w:sz w:val="18"/>
                <w:szCs w:val="18"/>
              </w:rPr>
              <w:t xml:space="preserve">-  AREA CONTABILITA’ E BILANCIO </w:t>
            </w:r>
            <w:r w:rsidR="002F6F40" w:rsidRPr="00BF4F57">
              <w:rPr>
                <w:rFonts w:ascii="Arial Narrow" w:eastAsia="Arial Narrow" w:hAnsi="Arial Narrow" w:cs="Arial Narrow"/>
                <w:sz w:val="18"/>
                <w:szCs w:val="18"/>
              </w:rPr>
              <w:t>- Prot. 2702 del 23.12.2020</w:t>
            </w:r>
            <w:r w:rsidR="002F6F40" w:rsidRPr="00BF4F57">
              <w:rPr>
                <w:rFonts w:ascii="Arial Narrow" w:eastAsia="Arial Narrow" w:hAnsi="Arial Narrow" w:cs="Arial Narrow"/>
              </w:rPr>
              <w:t xml:space="preserve"> </w:t>
            </w:r>
            <w:r w:rsidR="002F6F40">
              <w:rPr>
                <w:rFonts w:ascii="Arial Narrow" w:eastAsia="Arial Narrow" w:hAnsi="Arial Narrow" w:cs="Arial Narrow"/>
              </w:rPr>
              <w:t xml:space="preserve">- </w:t>
            </w:r>
            <w:r>
              <w:rPr>
                <w:rFonts w:ascii="Arial Narrow" w:eastAsia="Arial Narrow" w:hAnsi="Arial Narrow" w:cs="Arial Narrow"/>
              </w:rPr>
              <w:t xml:space="preserve">L’attività svolta rientra nelle competenze della gestione e redazione di atti </w:t>
            </w:r>
            <w:r>
              <w:rPr>
                <w:rFonts w:ascii="Arial Narrow" w:eastAsia="Arial Narrow" w:hAnsi="Arial Narrow" w:cs="Arial Narrow"/>
              </w:rPr>
              <w:lastRenderedPageBreak/>
              <w:t xml:space="preserve">amministrativi afferenti il Bilancio di </w:t>
            </w:r>
            <w:proofErr w:type="spellStart"/>
            <w:r>
              <w:rPr>
                <w:rFonts w:ascii="Arial Narrow" w:eastAsia="Arial Narrow" w:hAnsi="Arial Narrow" w:cs="Arial Narrow"/>
              </w:rPr>
              <w:t>Ars</w:t>
            </w:r>
            <w:r w:rsidR="002F6F40">
              <w:rPr>
                <w:rFonts w:ascii="Arial Narrow" w:eastAsia="Arial Narrow" w:hAnsi="Arial Narrow" w:cs="Arial Narrow"/>
              </w:rPr>
              <w:t>ial</w:t>
            </w:r>
            <w:proofErr w:type="spellEnd"/>
            <w:r w:rsidR="002F6F40">
              <w:rPr>
                <w:rFonts w:ascii="Arial Narrow" w:eastAsia="Arial Narrow" w:hAnsi="Arial Narrow" w:cs="Arial Narrow"/>
              </w:rPr>
              <w:t>.</w:t>
            </w:r>
            <w:r w:rsidR="008C1A8B">
              <w:rPr>
                <w:rFonts w:ascii="Arial Narrow" w:eastAsia="Arial Narrow" w:hAnsi="Arial Narrow" w:cs="Arial Narrow"/>
              </w:rPr>
              <w:t xml:space="preserve"> Prosecuzione in parte dell’attività lavorativa delle partecipate societarie.</w:t>
            </w:r>
          </w:p>
          <w:p w:rsidR="00A613BB" w:rsidRDefault="00A613BB" w:rsidP="00030006">
            <w:pPr>
              <w:widowControl/>
              <w:spacing w:before="20" w:after="20"/>
              <w:rPr>
                <w:rFonts w:ascii="Arial Narrow" w:eastAsia="Arial Narrow" w:hAnsi="Arial Narrow" w:cs="Arial Narrow"/>
              </w:rPr>
            </w:pPr>
          </w:p>
          <w:p w:rsidR="008C1A8B" w:rsidRDefault="00A613BB" w:rsidP="008C1A8B">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 xml:space="preserve">ARSIAL – DA SETTEMBRE 2020 A DICEMBRE 2020 - DIREZIONE GENERALE </w:t>
            </w:r>
            <w:r w:rsidR="002F6F40" w:rsidRPr="00BF4F57">
              <w:rPr>
                <w:rFonts w:ascii="Arial Narrow" w:eastAsia="Arial Narrow" w:hAnsi="Arial Narrow" w:cs="Arial Narrow"/>
                <w:sz w:val="18"/>
                <w:szCs w:val="18"/>
              </w:rPr>
              <w:t>- Prot. 2017 del 22.09.2020. -</w:t>
            </w:r>
            <w:r w:rsidR="002F6F40">
              <w:rPr>
                <w:rFonts w:ascii="Arial Narrow" w:eastAsia="Arial Narrow" w:hAnsi="Arial Narrow" w:cs="Arial Narrow"/>
                <w:b/>
              </w:rPr>
              <w:t xml:space="preserve"> </w:t>
            </w:r>
            <w:r w:rsidR="002F6F40">
              <w:rPr>
                <w:rFonts w:ascii="Arial Narrow" w:eastAsia="Arial Narrow" w:hAnsi="Arial Narrow" w:cs="Arial Narrow"/>
              </w:rPr>
              <w:t xml:space="preserve"> </w:t>
            </w:r>
            <w:r>
              <w:rPr>
                <w:rFonts w:ascii="Arial Narrow" w:eastAsia="Arial Narrow" w:hAnsi="Arial Narrow" w:cs="Arial Narrow"/>
              </w:rPr>
              <w:t xml:space="preserve">L’attività svolta rientra nelle competenze della gestione e redazione di atti amministrativi della Direzione Generale. </w:t>
            </w:r>
            <w:r w:rsidR="008C1A8B">
              <w:rPr>
                <w:rFonts w:ascii="Arial Narrow" w:eastAsia="Arial Narrow" w:hAnsi="Arial Narrow" w:cs="Arial Narrow"/>
              </w:rPr>
              <w:t>Prosecuzione in parte dell’attività lavorativa delle partecipate societarie.</w:t>
            </w:r>
          </w:p>
          <w:p w:rsidR="002F6F40" w:rsidRPr="00A613BB" w:rsidRDefault="002F6F40" w:rsidP="00030006">
            <w:pPr>
              <w:widowControl/>
              <w:spacing w:before="20" w:after="20"/>
              <w:rPr>
                <w:rFonts w:ascii="Arial Narrow" w:eastAsia="Arial Narrow" w:hAnsi="Arial Narrow" w:cs="Arial Narrow"/>
              </w:rPr>
            </w:pPr>
          </w:p>
          <w:p w:rsidR="00030006" w:rsidRDefault="007A2E38" w:rsidP="00A9330B">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 xml:space="preserve">ARSIAL - </w:t>
            </w:r>
            <w:r w:rsidR="00030006" w:rsidRPr="00BF4F57">
              <w:rPr>
                <w:rFonts w:ascii="Arial Narrow" w:eastAsia="Arial Narrow" w:hAnsi="Arial Narrow" w:cs="Arial Narrow"/>
                <w:sz w:val="18"/>
                <w:szCs w:val="18"/>
              </w:rPr>
              <w:t>DA</w:t>
            </w:r>
            <w:r w:rsidR="00B0449F" w:rsidRPr="00BF4F57">
              <w:rPr>
                <w:rFonts w:ascii="Arial Narrow" w:eastAsia="Arial Narrow" w:hAnsi="Arial Narrow" w:cs="Arial Narrow"/>
                <w:sz w:val="18"/>
                <w:szCs w:val="18"/>
              </w:rPr>
              <w:t xml:space="preserve"> GIUGNO </w:t>
            </w:r>
            <w:r w:rsidR="00030006" w:rsidRPr="00BF4F57">
              <w:rPr>
                <w:rFonts w:ascii="Arial Narrow" w:eastAsia="Arial Narrow" w:hAnsi="Arial Narrow" w:cs="Arial Narrow"/>
                <w:sz w:val="18"/>
                <w:szCs w:val="18"/>
              </w:rPr>
              <w:t>2008 A</w:t>
            </w:r>
            <w:r w:rsidR="00712917" w:rsidRPr="00BF4F57">
              <w:rPr>
                <w:rFonts w:ascii="Arial Narrow" w:eastAsia="Arial Narrow" w:hAnsi="Arial Narrow" w:cs="Arial Narrow"/>
                <w:sz w:val="18"/>
                <w:szCs w:val="18"/>
              </w:rPr>
              <w:t xml:space="preserve"> SETTEMBRE 2020 </w:t>
            </w:r>
            <w:r w:rsidR="00A4107F">
              <w:rPr>
                <w:rFonts w:ascii="Arial Narrow" w:eastAsia="Arial Narrow" w:hAnsi="Arial Narrow" w:cs="Arial Narrow"/>
                <w:sz w:val="18"/>
                <w:szCs w:val="18"/>
              </w:rPr>
              <w:t xml:space="preserve">- </w:t>
            </w:r>
            <w:r w:rsidR="00030006" w:rsidRPr="00BF4F57">
              <w:rPr>
                <w:rFonts w:ascii="Arial Narrow" w:eastAsia="Arial Narrow" w:hAnsi="Arial Narrow" w:cs="Arial Narrow"/>
                <w:sz w:val="18"/>
                <w:szCs w:val="18"/>
              </w:rPr>
              <w:t xml:space="preserve">AREA </w:t>
            </w:r>
            <w:r w:rsidR="00963726" w:rsidRPr="00BF4F57">
              <w:rPr>
                <w:rFonts w:ascii="Arial Narrow" w:eastAsia="Arial Narrow" w:hAnsi="Arial Narrow" w:cs="Arial Narrow"/>
                <w:sz w:val="18"/>
                <w:szCs w:val="18"/>
              </w:rPr>
              <w:t>PATRIMONIO, ACQUISTI, APPALTI PUBBLICI, PROCEDURE COMUNITARIE, PROCEDURE CONSIP E MEPA</w:t>
            </w:r>
            <w:r w:rsidR="00A9330B" w:rsidRPr="00BF4F57">
              <w:rPr>
                <w:rFonts w:ascii="Arial Narrow" w:eastAsia="Arial Narrow" w:hAnsi="Arial Narrow" w:cs="Arial Narrow"/>
                <w:sz w:val="18"/>
                <w:szCs w:val="18"/>
              </w:rPr>
              <w:t>.</w:t>
            </w:r>
            <w:r w:rsidR="00030006" w:rsidRPr="00030006">
              <w:rPr>
                <w:rFonts w:ascii="Arial Narrow" w:eastAsia="Arial Narrow" w:hAnsi="Arial Narrow" w:cs="Arial Narrow"/>
              </w:rPr>
              <w:t xml:space="preserve"> Analisi e studio degli atti propedeutici inerenti la cancellazione del vincolo di riservato dominio, attività strettamente correlata alla verifica della corretta situazione contabile degli assegnatari che ne fanno richiesta. Studio </w:t>
            </w:r>
            <w:r w:rsidR="00C3541E">
              <w:rPr>
                <w:rFonts w:ascii="Arial Narrow" w:eastAsia="Arial Narrow" w:hAnsi="Arial Narrow" w:cs="Arial Narrow"/>
              </w:rPr>
              <w:t xml:space="preserve">ed analisi delle norme giuridiche necessarie per l’attivazione </w:t>
            </w:r>
            <w:r w:rsidR="00030006" w:rsidRPr="00030006">
              <w:rPr>
                <w:rFonts w:ascii="Arial Narrow" w:eastAsia="Arial Narrow" w:hAnsi="Arial Narrow" w:cs="Arial Narrow"/>
              </w:rPr>
              <w:t>delle procedure da adottare nelle situazioni di ripresa in proprietà di immobili inerenti ad assegnazioni decadute per inadempienze degli assegnatari</w:t>
            </w:r>
            <w:r w:rsidR="00C3541E">
              <w:rPr>
                <w:rFonts w:ascii="Arial Narrow" w:eastAsia="Arial Narrow" w:hAnsi="Arial Narrow" w:cs="Arial Narrow"/>
              </w:rPr>
              <w:t xml:space="preserve">. Attivazione delle </w:t>
            </w:r>
            <w:r w:rsidR="00030006" w:rsidRPr="00030006">
              <w:rPr>
                <w:rFonts w:ascii="Arial Narrow" w:eastAsia="Arial Narrow" w:hAnsi="Arial Narrow" w:cs="Arial Narrow"/>
              </w:rPr>
              <w:t xml:space="preserve">azioni giuridiche-amministrative </w:t>
            </w:r>
            <w:r w:rsidR="00C3541E">
              <w:rPr>
                <w:rFonts w:ascii="Arial Narrow" w:eastAsia="Arial Narrow" w:hAnsi="Arial Narrow" w:cs="Arial Narrow"/>
              </w:rPr>
              <w:t xml:space="preserve">per </w:t>
            </w:r>
            <w:r w:rsidR="00030006" w:rsidRPr="00030006">
              <w:rPr>
                <w:rFonts w:ascii="Arial Narrow" w:eastAsia="Arial Narrow" w:hAnsi="Arial Narrow" w:cs="Arial Narrow"/>
              </w:rPr>
              <w:t>la ripresa in proprietà de</w:t>
            </w:r>
            <w:r w:rsidR="00712917">
              <w:rPr>
                <w:rFonts w:ascii="Arial Narrow" w:eastAsia="Arial Narrow" w:hAnsi="Arial Narrow" w:cs="Arial Narrow"/>
              </w:rPr>
              <w:t>i</w:t>
            </w:r>
            <w:r w:rsidR="00C3541E">
              <w:rPr>
                <w:rFonts w:ascii="Arial Narrow" w:eastAsia="Arial Narrow" w:hAnsi="Arial Narrow" w:cs="Arial Narrow"/>
              </w:rPr>
              <w:t xml:space="preserve"> </w:t>
            </w:r>
            <w:r w:rsidR="00030006" w:rsidRPr="00030006">
              <w:rPr>
                <w:rFonts w:ascii="Arial Narrow" w:eastAsia="Arial Narrow" w:hAnsi="Arial Narrow" w:cs="Arial Narrow"/>
              </w:rPr>
              <w:t xml:space="preserve">beni stessi. Attività e studio giuridico-amministrativo delle pratiche relative alle assegnazioni ai fini della verifica del subentro degli aventi causa </w:t>
            </w:r>
            <w:r w:rsidR="00C3541E">
              <w:rPr>
                <w:rFonts w:ascii="Arial Narrow" w:eastAsia="Arial Narrow" w:hAnsi="Arial Narrow" w:cs="Arial Narrow"/>
              </w:rPr>
              <w:t xml:space="preserve">in conseguenza del </w:t>
            </w:r>
            <w:r w:rsidR="00030006" w:rsidRPr="00030006">
              <w:rPr>
                <w:rFonts w:ascii="Arial Narrow" w:eastAsia="Arial Narrow" w:hAnsi="Arial Narrow" w:cs="Arial Narrow"/>
              </w:rPr>
              <w:t>decesso degli assegnatari e la</w:t>
            </w:r>
            <w:r w:rsidR="00C3541E">
              <w:rPr>
                <w:rFonts w:ascii="Arial Narrow" w:eastAsia="Arial Narrow" w:hAnsi="Arial Narrow" w:cs="Arial Narrow"/>
              </w:rPr>
              <w:t xml:space="preserve"> </w:t>
            </w:r>
            <w:r w:rsidR="00030006" w:rsidRPr="00030006">
              <w:rPr>
                <w:rFonts w:ascii="Arial Narrow" w:eastAsia="Arial Narrow" w:hAnsi="Arial Narrow" w:cs="Arial Narrow"/>
              </w:rPr>
              <w:t>ricostruzione e definizione degli atti propedeutici alla regolarizzazione e definizione delle assegnazioni. Attività giuridico-amministrativa inerente la ricostruzione delle assegnazioni e la conseguente definizione dell’elenco degli assegnatari per i quali i rapporti giuridico-economici non sono ancora conclusi. Studio e analisi delle leggi di Riforma Fondiaria con predisposizione dell</w:t>
            </w:r>
            <w:r w:rsidR="00C3541E">
              <w:rPr>
                <w:rFonts w:ascii="Arial Narrow" w:eastAsia="Arial Narrow" w:hAnsi="Arial Narrow" w:cs="Arial Narrow"/>
              </w:rPr>
              <w:t>’atto amministrativo</w:t>
            </w:r>
            <w:r w:rsidR="00030006" w:rsidRPr="00030006">
              <w:rPr>
                <w:rFonts w:ascii="Arial Narrow" w:eastAsia="Arial Narrow" w:hAnsi="Arial Narrow" w:cs="Arial Narrow"/>
              </w:rPr>
              <w:t>, al fine dell’applicazione delle stesse alle casistiche in cui l’originario assegnatario, ancora in vita, possa perfezionare il contratto di assegnazione e definire, nel rispetto del possesso dei titoli richiesti dalle leggi di Riforma Fondiaria, l’iter per l’assegnazione dell’immobile. Studio, analisi e ricostruzione delle diverse tipologie di piano di ammortamento intercors</w:t>
            </w:r>
            <w:r w:rsidR="00C3541E">
              <w:rPr>
                <w:rFonts w:ascii="Arial Narrow" w:eastAsia="Arial Narrow" w:hAnsi="Arial Narrow" w:cs="Arial Narrow"/>
              </w:rPr>
              <w:t>e</w:t>
            </w:r>
            <w:r w:rsidR="00030006" w:rsidRPr="00030006">
              <w:rPr>
                <w:rFonts w:ascii="Arial Narrow" w:eastAsia="Arial Narrow" w:hAnsi="Arial Narrow" w:cs="Arial Narrow"/>
              </w:rPr>
              <w:t xml:space="preserve"> negli anni e classificazione dei relativi assegnatari con il conseguente riconoscimento del titolo giuridico di </w:t>
            </w:r>
            <w:r w:rsidR="00355189">
              <w:rPr>
                <w:rFonts w:ascii="Arial Narrow" w:eastAsia="Arial Narrow" w:hAnsi="Arial Narrow" w:cs="Arial Narrow"/>
              </w:rPr>
              <w:t>“</w:t>
            </w:r>
            <w:r w:rsidR="00030006" w:rsidRPr="00355189">
              <w:rPr>
                <w:rFonts w:ascii="Arial Narrow" w:eastAsia="Arial Narrow" w:hAnsi="Arial Narrow" w:cs="Arial Narrow"/>
                <w:i/>
              </w:rPr>
              <w:t>domino</w:t>
            </w:r>
            <w:r w:rsidR="00355189">
              <w:rPr>
                <w:rFonts w:ascii="Arial Narrow" w:eastAsia="Arial Narrow" w:hAnsi="Arial Narrow" w:cs="Arial Narrow"/>
                <w:i/>
              </w:rPr>
              <w:t>”</w:t>
            </w:r>
            <w:r w:rsidR="00030006" w:rsidRPr="00030006">
              <w:rPr>
                <w:rFonts w:ascii="Arial Narrow" w:eastAsia="Arial Narrow" w:hAnsi="Arial Narrow" w:cs="Arial Narrow"/>
              </w:rPr>
              <w:t xml:space="preserve"> e/o </w:t>
            </w:r>
            <w:r w:rsidR="00355189">
              <w:rPr>
                <w:rFonts w:ascii="Arial Narrow" w:eastAsia="Arial Narrow" w:hAnsi="Arial Narrow" w:cs="Arial Narrow"/>
              </w:rPr>
              <w:t>“</w:t>
            </w:r>
            <w:r w:rsidR="00030006" w:rsidRPr="00355189">
              <w:rPr>
                <w:rFonts w:ascii="Arial Narrow" w:eastAsia="Arial Narrow" w:hAnsi="Arial Narrow" w:cs="Arial Narrow"/>
                <w:i/>
              </w:rPr>
              <w:t>non domino</w:t>
            </w:r>
            <w:r w:rsidR="00355189">
              <w:rPr>
                <w:rFonts w:ascii="Arial Narrow" w:eastAsia="Arial Narrow" w:hAnsi="Arial Narrow" w:cs="Arial Narrow"/>
                <w:i/>
              </w:rPr>
              <w:t>”</w:t>
            </w:r>
            <w:r w:rsidR="00030006" w:rsidRPr="00030006">
              <w:rPr>
                <w:rFonts w:ascii="Arial Narrow" w:eastAsia="Arial Narrow" w:hAnsi="Arial Narrow" w:cs="Arial Narrow"/>
              </w:rPr>
              <w:t xml:space="preserve">. </w:t>
            </w:r>
            <w:r w:rsidR="002362AA">
              <w:rPr>
                <w:rFonts w:ascii="Arial Narrow" w:eastAsia="Arial Narrow" w:hAnsi="Arial Narrow" w:cs="Arial Narrow"/>
              </w:rPr>
              <w:t>Procuratrice speciale per la redazione degli atti notarili afferenti la cancellazione del vincolo di riservato dominio ancora oggi gravante sui fondi dati in assegnazioni dall’ex Ente Maremma con le leggi di Riforma Fondiaria degli anni ‘50.</w:t>
            </w:r>
          </w:p>
          <w:p w:rsidR="00BA6CD0" w:rsidRDefault="00BA6CD0" w:rsidP="00A9330B">
            <w:pPr>
              <w:widowControl/>
              <w:spacing w:before="20" w:after="20"/>
              <w:jc w:val="both"/>
              <w:rPr>
                <w:rFonts w:ascii="Arial Narrow" w:eastAsia="Arial Narrow" w:hAnsi="Arial Narrow" w:cs="Arial Narrow"/>
              </w:rPr>
            </w:pPr>
          </w:p>
          <w:p w:rsidR="00030006" w:rsidRDefault="007A2E38" w:rsidP="00A9330B">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 xml:space="preserve">ARSIAL - </w:t>
            </w:r>
            <w:r w:rsidR="00030006" w:rsidRPr="00BF4F57">
              <w:rPr>
                <w:rFonts w:ascii="Arial Narrow" w:eastAsia="Arial Narrow" w:hAnsi="Arial Narrow" w:cs="Arial Narrow"/>
                <w:sz w:val="18"/>
                <w:szCs w:val="18"/>
              </w:rPr>
              <w:t>DAL 2010 A</w:t>
            </w:r>
            <w:r w:rsidR="00A858E0" w:rsidRPr="00BF4F57">
              <w:rPr>
                <w:rFonts w:ascii="Arial Narrow" w:eastAsia="Arial Narrow" w:hAnsi="Arial Narrow" w:cs="Arial Narrow"/>
                <w:sz w:val="18"/>
                <w:szCs w:val="18"/>
              </w:rPr>
              <w:t xml:space="preserve"> </w:t>
            </w:r>
            <w:r w:rsidR="005157DF" w:rsidRPr="00BF4F57">
              <w:rPr>
                <w:rFonts w:ascii="Arial Narrow" w:eastAsia="Arial Narrow" w:hAnsi="Arial Narrow" w:cs="Arial Narrow"/>
                <w:sz w:val="18"/>
                <w:szCs w:val="18"/>
              </w:rPr>
              <w:t>SETTEMBRE 2020 AREA PATRIMONIO, ACQUISTI, APPALTI PUBBLICI, PROCEDURE COMUNITARIE, PROCEDURE CONSIP E MEPA</w:t>
            </w:r>
            <w:r w:rsidR="00030006" w:rsidRPr="00BF4F57">
              <w:rPr>
                <w:rFonts w:ascii="Arial Narrow" w:eastAsia="Arial Narrow" w:hAnsi="Arial Narrow" w:cs="Arial Narrow"/>
                <w:sz w:val="18"/>
                <w:szCs w:val="18"/>
              </w:rPr>
              <w:t>:</w:t>
            </w:r>
            <w:r w:rsidR="00030006" w:rsidRPr="00030006">
              <w:rPr>
                <w:rFonts w:ascii="Arial Narrow" w:eastAsia="Arial Narrow" w:hAnsi="Arial Narrow" w:cs="Arial Narrow"/>
              </w:rPr>
              <w:t xml:space="preserve"> Ricognizione e prima analisi delle cooperative promosse dall’ex ERSAL o ancor prima dell’Ex Ente Maremma ed operanti nei diversi settori agroalimentari, nelle quali ARSIAL, ad oggi, vanta quote nel capitale sociale. Recupero e ricostituzione della documentazione dell’archivio storico in forma cartacea e data base informatico. Aggiornamento dell’archivio (storico ed attuale) attraverso le visure camerali, individuazione dell’attività delle singole cooperative con evidenza dello stato in essere ovvero attiva, in fase di liquidazione, coatta o volontaria. Acquisizione ed aggiornamento dei dati societari quali: bilanci, statuto e atto costitutivo, composizione del Consiglio di Amministrazione e del Collegio Sindacale. Analisi e ricostruzione dell’andamento della partecipazione la quale a seguito di eventi quali abbattimento del capitale, sua ricostruzione, ingresso di nuovi soci, liquidazione dei soci uscenti può comportare una significativa variazione dell’importo originario e della percentuale di partecipazione di </w:t>
            </w:r>
            <w:proofErr w:type="spellStart"/>
            <w:r w:rsidR="00030006" w:rsidRPr="00030006">
              <w:rPr>
                <w:rFonts w:ascii="Arial Narrow" w:eastAsia="Arial Narrow" w:hAnsi="Arial Narrow" w:cs="Arial Narrow"/>
              </w:rPr>
              <w:t>Arsial</w:t>
            </w:r>
            <w:proofErr w:type="spellEnd"/>
            <w:r w:rsidR="00030006" w:rsidRPr="00030006">
              <w:rPr>
                <w:rFonts w:ascii="Arial Narrow" w:eastAsia="Arial Narrow" w:hAnsi="Arial Narrow" w:cs="Arial Narrow"/>
              </w:rPr>
              <w:t xml:space="preserve"> al capitale sociale.  </w:t>
            </w:r>
            <w:r w:rsidR="00CA0A22">
              <w:rPr>
                <w:rFonts w:ascii="Arial Narrow" w:eastAsia="Arial Narrow" w:hAnsi="Arial Narrow" w:cs="Arial Narrow"/>
              </w:rPr>
              <w:t xml:space="preserve">Inoltre, in ottemperanza al </w:t>
            </w:r>
            <w:proofErr w:type="spellStart"/>
            <w:r w:rsidR="00CA0A22">
              <w:rPr>
                <w:rFonts w:ascii="Arial Narrow" w:eastAsia="Arial Narrow" w:hAnsi="Arial Narrow" w:cs="Arial Narrow"/>
              </w:rPr>
              <w:t>D.Lgs.</w:t>
            </w:r>
            <w:proofErr w:type="spellEnd"/>
            <w:r w:rsidR="00CA0A22">
              <w:rPr>
                <w:rFonts w:ascii="Arial Narrow" w:eastAsia="Arial Narrow" w:hAnsi="Arial Narrow" w:cs="Arial Narrow"/>
              </w:rPr>
              <w:t xml:space="preserve"> 175/2016 provvede alla revisione periodica delle partecipazioni societarie e cura le pratiche relative ai vari attori del procedimento</w:t>
            </w:r>
            <w:r w:rsidR="008D7C03">
              <w:rPr>
                <w:rFonts w:ascii="Arial Narrow" w:eastAsia="Arial Narrow" w:hAnsi="Arial Narrow" w:cs="Arial Narrow"/>
              </w:rPr>
              <w:t xml:space="preserve"> </w:t>
            </w:r>
            <w:r w:rsidR="008C743D">
              <w:rPr>
                <w:rFonts w:ascii="Arial Narrow" w:eastAsia="Arial Narrow" w:hAnsi="Arial Narrow" w:cs="Arial Narrow"/>
              </w:rPr>
              <w:t>(</w:t>
            </w:r>
            <w:r w:rsidR="00CA0A22">
              <w:rPr>
                <w:rFonts w:ascii="Arial Narrow" w:eastAsia="Arial Narrow" w:hAnsi="Arial Narrow" w:cs="Arial Narrow"/>
              </w:rPr>
              <w:t>MEF, Enti, Notai, ecc.)</w:t>
            </w:r>
            <w:r w:rsidR="007F2D03">
              <w:rPr>
                <w:rFonts w:ascii="Arial Narrow" w:eastAsia="Arial Narrow" w:hAnsi="Arial Narrow" w:cs="Arial Narrow"/>
              </w:rPr>
              <w:t>. P</w:t>
            </w:r>
            <w:r w:rsidR="00001F8E">
              <w:rPr>
                <w:rFonts w:ascii="Arial Narrow" w:eastAsia="Arial Narrow" w:hAnsi="Arial Narrow" w:cs="Arial Narrow"/>
              </w:rPr>
              <w:t>redisposizione</w:t>
            </w:r>
            <w:r w:rsidR="007F2D03">
              <w:rPr>
                <w:rFonts w:ascii="Arial Narrow" w:eastAsia="Arial Narrow" w:hAnsi="Arial Narrow" w:cs="Arial Narrow"/>
              </w:rPr>
              <w:t xml:space="preserve">, a seguito di accertamenti ed analisi sulle singole cooperative, </w:t>
            </w:r>
            <w:r w:rsidR="008C743D">
              <w:rPr>
                <w:rFonts w:ascii="Arial Narrow" w:eastAsia="Arial Narrow" w:hAnsi="Arial Narrow" w:cs="Arial Narrow"/>
              </w:rPr>
              <w:t>del</w:t>
            </w:r>
            <w:r w:rsidR="007F2D03">
              <w:rPr>
                <w:rFonts w:ascii="Arial Narrow" w:eastAsia="Arial Narrow" w:hAnsi="Arial Narrow" w:cs="Arial Narrow"/>
              </w:rPr>
              <w:t>l’elenc</w:t>
            </w:r>
            <w:r w:rsidR="008C743D">
              <w:rPr>
                <w:rFonts w:ascii="Arial Narrow" w:eastAsia="Arial Narrow" w:hAnsi="Arial Narrow" w:cs="Arial Narrow"/>
              </w:rPr>
              <w:t>o contenente</w:t>
            </w:r>
            <w:r w:rsidR="007F2D03">
              <w:rPr>
                <w:rFonts w:ascii="Arial Narrow" w:eastAsia="Arial Narrow" w:hAnsi="Arial Narrow" w:cs="Arial Narrow"/>
              </w:rPr>
              <w:t xml:space="preserve"> i dati ai sensi del D.</w:t>
            </w:r>
            <w:r w:rsidR="008C743D">
              <w:rPr>
                <w:rFonts w:ascii="Arial Narrow" w:eastAsia="Arial Narrow" w:hAnsi="Arial Narrow" w:cs="Arial Narrow"/>
              </w:rPr>
              <w:t>Lgs.33/2013 per l’adempimento della</w:t>
            </w:r>
            <w:r w:rsidR="007F2D03">
              <w:rPr>
                <w:rFonts w:ascii="Arial Narrow" w:eastAsia="Arial Narrow" w:hAnsi="Arial Narrow" w:cs="Arial Narrow"/>
              </w:rPr>
              <w:t xml:space="preserve"> pubblicazione </w:t>
            </w:r>
            <w:r w:rsidR="008C743D">
              <w:rPr>
                <w:rFonts w:ascii="Arial Narrow" w:eastAsia="Arial Narrow" w:hAnsi="Arial Narrow" w:cs="Arial Narrow"/>
              </w:rPr>
              <w:t xml:space="preserve">dello stesso </w:t>
            </w:r>
            <w:r w:rsidR="007F2D03">
              <w:rPr>
                <w:rFonts w:ascii="Arial Narrow" w:eastAsia="Arial Narrow" w:hAnsi="Arial Narrow" w:cs="Arial Narrow"/>
              </w:rPr>
              <w:t xml:space="preserve">sul sito di </w:t>
            </w:r>
            <w:proofErr w:type="spellStart"/>
            <w:r w:rsidR="007F2D03">
              <w:rPr>
                <w:rFonts w:ascii="Arial Narrow" w:eastAsia="Arial Narrow" w:hAnsi="Arial Narrow" w:cs="Arial Narrow"/>
              </w:rPr>
              <w:t>Arsial</w:t>
            </w:r>
            <w:proofErr w:type="spellEnd"/>
            <w:r w:rsidR="007F2D03">
              <w:rPr>
                <w:rFonts w:ascii="Arial Narrow" w:eastAsia="Arial Narrow" w:hAnsi="Arial Narrow" w:cs="Arial Narrow"/>
              </w:rPr>
              <w:t>, Sezione Trasparenza.</w:t>
            </w:r>
          </w:p>
          <w:p w:rsidR="00BA6CD0" w:rsidRDefault="00BA6CD0" w:rsidP="00A9330B">
            <w:pPr>
              <w:widowControl/>
              <w:spacing w:before="20" w:after="20"/>
              <w:jc w:val="both"/>
              <w:rPr>
                <w:rFonts w:ascii="Arial Narrow" w:eastAsia="Arial Narrow" w:hAnsi="Arial Narrow" w:cs="Arial Narrow"/>
              </w:rPr>
            </w:pPr>
          </w:p>
          <w:p w:rsidR="00FA485A" w:rsidRDefault="007A2E38" w:rsidP="00A9330B">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 xml:space="preserve">ARSIAL </w:t>
            </w:r>
            <w:r w:rsidR="00836E4C" w:rsidRPr="00BF4F57">
              <w:rPr>
                <w:rFonts w:ascii="Arial Narrow" w:eastAsia="Arial Narrow" w:hAnsi="Arial Narrow" w:cs="Arial Narrow"/>
                <w:sz w:val="18"/>
                <w:szCs w:val="18"/>
              </w:rPr>
              <w:t>–</w:t>
            </w:r>
            <w:r w:rsidRPr="00BF4F57">
              <w:rPr>
                <w:rFonts w:ascii="Arial Narrow" w:eastAsia="Arial Narrow" w:hAnsi="Arial Narrow" w:cs="Arial Narrow"/>
                <w:sz w:val="18"/>
                <w:szCs w:val="18"/>
              </w:rPr>
              <w:t xml:space="preserve"> </w:t>
            </w:r>
            <w:r w:rsidR="005A78B4" w:rsidRPr="00BF4F57">
              <w:rPr>
                <w:rFonts w:ascii="Arial Narrow" w:eastAsia="Arial Narrow" w:hAnsi="Arial Narrow" w:cs="Arial Narrow"/>
                <w:sz w:val="18"/>
                <w:szCs w:val="18"/>
              </w:rPr>
              <w:t>DA</w:t>
            </w:r>
            <w:r w:rsidR="00836E4C" w:rsidRPr="00BF4F57">
              <w:rPr>
                <w:rFonts w:ascii="Arial Narrow" w:eastAsia="Arial Narrow" w:hAnsi="Arial Narrow" w:cs="Arial Narrow"/>
                <w:sz w:val="18"/>
                <w:szCs w:val="18"/>
              </w:rPr>
              <w:t xml:space="preserve"> NOVEMBRE </w:t>
            </w:r>
            <w:r w:rsidR="005A78B4" w:rsidRPr="00BF4F57">
              <w:rPr>
                <w:rFonts w:ascii="Arial Narrow" w:eastAsia="Arial Narrow" w:hAnsi="Arial Narrow" w:cs="Arial Narrow"/>
                <w:sz w:val="18"/>
                <w:szCs w:val="18"/>
              </w:rPr>
              <w:t>2005 A GIUGNO</w:t>
            </w:r>
            <w:r w:rsidR="00030006" w:rsidRPr="00BF4F57">
              <w:rPr>
                <w:rFonts w:ascii="Arial Narrow" w:eastAsia="Arial Narrow" w:hAnsi="Arial Narrow" w:cs="Arial Narrow"/>
                <w:sz w:val="18"/>
                <w:szCs w:val="18"/>
              </w:rPr>
              <w:t xml:space="preserve"> 2008 UFFICIO GARE</w:t>
            </w:r>
            <w:r w:rsidR="00030006" w:rsidRPr="00030006">
              <w:rPr>
                <w:rFonts w:ascii="Arial Narrow" w:eastAsia="Arial Narrow" w:hAnsi="Arial Narrow" w:cs="Arial Narrow"/>
              </w:rPr>
              <w:t xml:space="preserve"> Studio e verifica degli atti propedeutici all’avvio delle gare (deliberazione di autorizzazione e relativo capitolato d’appalto ovvero disciplinare tecnico ed eventuali elaborati grafici, determinazione dirigenziale e/o deliberazione dell’Area proponente con relativo impegno di spesa). Predisposizione determinazioni/deliberazioni di indizione gare con impegno di spesa per la pubblicazione dei bandi e degli avvisi nonché relative all’approvazione degli elenchi imprese e delle lettere di invito. Redazione bandi di gara, avvisi, lettere di invito ed elenchi imprese. Adempimenti </w:t>
            </w:r>
            <w:r w:rsidR="00C46C29">
              <w:rPr>
                <w:rFonts w:ascii="Arial Narrow" w:eastAsia="Arial Narrow" w:hAnsi="Arial Narrow" w:cs="Arial Narrow"/>
              </w:rPr>
              <w:t>afferenti</w:t>
            </w:r>
            <w:r w:rsidR="00030006" w:rsidRPr="00030006">
              <w:rPr>
                <w:rFonts w:ascii="Arial Narrow" w:eastAsia="Arial Narrow" w:hAnsi="Arial Narrow" w:cs="Arial Narrow"/>
              </w:rPr>
              <w:t xml:space="preserve"> la pubblicazione dei bandi e degli avvisi di gara all’Albo Pretorio, sulla G.U.R.I., sulla G.U.C.E., sui quotidiani, ecc. Cura dei contatti con l’Ufficio pubblicazioni dell’Unione Europea, l’Albo Pretorio ed i maggiori quotidiani di informazione, ecc. Liquidazione fatture. Restituzione polizze fideiussorie per cauzioni provvisorie. Adempimenti relativi all’esperimento delle gare: </w:t>
            </w:r>
            <w:r w:rsidR="00030006" w:rsidRPr="00030006">
              <w:rPr>
                <w:rFonts w:ascii="Arial Narrow" w:eastAsia="Arial Narrow" w:hAnsi="Arial Narrow" w:cs="Arial Narrow"/>
              </w:rPr>
              <w:lastRenderedPageBreak/>
              <w:t>determinazioni/deliberazioni di nomina commissione, redazione dei verbali e componente di commissioni di gara.</w:t>
            </w:r>
          </w:p>
          <w:p w:rsidR="00BA6CD0" w:rsidRDefault="00BA6CD0" w:rsidP="00A9330B">
            <w:pPr>
              <w:widowControl/>
              <w:spacing w:before="20" w:after="20"/>
              <w:jc w:val="both"/>
              <w:rPr>
                <w:rFonts w:ascii="Arial Narrow" w:eastAsia="Arial Narrow" w:hAnsi="Arial Narrow" w:cs="Arial Narrow"/>
              </w:rPr>
            </w:pPr>
          </w:p>
          <w:p w:rsidR="00030006" w:rsidRDefault="007A2E38" w:rsidP="00A9330B">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 xml:space="preserve">ARSIAL </w:t>
            </w:r>
            <w:r w:rsidR="00AF5FD3" w:rsidRPr="00BF4F57">
              <w:rPr>
                <w:rFonts w:ascii="Arial Narrow" w:eastAsia="Arial Narrow" w:hAnsi="Arial Narrow" w:cs="Arial Narrow"/>
                <w:sz w:val="18"/>
                <w:szCs w:val="18"/>
              </w:rPr>
              <w:t>–</w:t>
            </w:r>
            <w:r w:rsidRPr="00BF4F57">
              <w:rPr>
                <w:rFonts w:ascii="Arial Narrow" w:eastAsia="Arial Narrow" w:hAnsi="Arial Narrow" w:cs="Arial Narrow"/>
                <w:sz w:val="18"/>
                <w:szCs w:val="18"/>
              </w:rPr>
              <w:t xml:space="preserve"> </w:t>
            </w:r>
            <w:r w:rsidR="002F644C" w:rsidRPr="00BF4F57">
              <w:rPr>
                <w:rFonts w:ascii="Arial Narrow" w:eastAsia="Arial Narrow" w:hAnsi="Arial Narrow" w:cs="Arial Narrow"/>
                <w:sz w:val="18"/>
                <w:szCs w:val="18"/>
              </w:rPr>
              <w:t>DA</w:t>
            </w:r>
            <w:r w:rsidR="00AF5FD3" w:rsidRPr="00BF4F57">
              <w:rPr>
                <w:rFonts w:ascii="Arial Narrow" w:eastAsia="Arial Narrow" w:hAnsi="Arial Narrow" w:cs="Arial Narrow"/>
                <w:sz w:val="18"/>
                <w:szCs w:val="18"/>
              </w:rPr>
              <w:t xml:space="preserve"> SETTEMBRE </w:t>
            </w:r>
            <w:r w:rsidR="002F644C" w:rsidRPr="00BF4F57">
              <w:rPr>
                <w:rFonts w:ascii="Arial Narrow" w:eastAsia="Arial Narrow" w:hAnsi="Arial Narrow" w:cs="Arial Narrow"/>
                <w:sz w:val="18"/>
                <w:szCs w:val="18"/>
              </w:rPr>
              <w:t>1993</w:t>
            </w:r>
            <w:r w:rsidR="00030006" w:rsidRPr="00BF4F57">
              <w:rPr>
                <w:rFonts w:ascii="Arial Narrow" w:eastAsia="Arial Narrow" w:hAnsi="Arial Narrow" w:cs="Arial Narrow"/>
                <w:sz w:val="18"/>
                <w:szCs w:val="18"/>
              </w:rPr>
              <w:t xml:space="preserve"> A</w:t>
            </w:r>
            <w:r w:rsidR="008D013A" w:rsidRPr="00BF4F57">
              <w:rPr>
                <w:rFonts w:ascii="Arial Narrow" w:eastAsia="Arial Narrow" w:hAnsi="Arial Narrow" w:cs="Arial Narrow"/>
                <w:sz w:val="18"/>
                <w:szCs w:val="18"/>
              </w:rPr>
              <w:t xml:space="preserve"> NOVEMBRE </w:t>
            </w:r>
            <w:r w:rsidR="00030006" w:rsidRPr="00BF4F57">
              <w:rPr>
                <w:rFonts w:ascii="Arial Narrow" w:eastAsia="Arial Narrow" w:hAnsi="Arial Narrow" w:cs="Arial Narrow"/>
                <w:sz w:val="18"/>
                <w:szCs w:val="18"/>
              </w:rPr>
              <w:t>2005 ATTIVITA’ AREA SERVIZI GENERALI:</w:t>
            </w:r>
            <w:r w:rsidR="00030006" w:rsidRPr="00030006">
              <w:rPr>
                <w:rFonts w:ascii="Arial Narrow" w:eastAsia="Arial Narrow" w:hAnsi="Arial Narrow" w:cs="Arial Narrow"/>
              </w:rPr>
              <w:t xml:space="preserve"> Gestione della segreteria dell’Area Servizi Generali relativamente all’informatizzazione dell’archivio delle deliberazioni e determinazioni, del protocollo informatico dell’Area, ricezione e successiva trasmissione alla Direzione Generale delle deliberazioni e/o determinazioni proposte dalle diverse Aree, rapporti con l’economo dell’Agenzia, rapporti con il fiscale, il servizio ragioneria e il servizio segreteria centrale. Istruttoria di deliberazioni commissariali e determinazioni dirigenziali. Ricerca di normative, aggiornamento e studio delle stesse per l’espletamento dell’attività amministrativa.</w:t>
            </w:r>
          </w:p>
          <w:p w:rsidR="000A598A" w:rsidRDefault="00FF243D" w:rsidP="00A9330B">
            <w:pPr>
              <w:widowControl/>
              <w:spacing w:before="20" w:after="20"/>
              <w:jc w:val="both"/>
              <w:rPr>
                <w:rFonts w:ascii="Arial Narrow" w:eastAsia="Arial Narrow" w:hAnsi="Arial Narrow" w:cs="Arial Narrow"/>
              </w:rPr>
            </w:pPr>
            <w:r>
              <w:rPr>
                <w:rFonts w:ascii="Arial Narrow" w:eastAsia="Arial Narrow" w:hAnsi="Arial Narrow" w:cs="Arial Narrow"/>
              </w:rPr>
              <w:t>Nel</w:t>
            </w:r>
            <w:r w:rsidR="000A598A">
              <w:rPr>
                <w:rFonts w:ascii="Arial Narrow" w:eastAsia="Arial Narrow" w:hAnsi="Arial Narrow" w:cs="Arial Narrow"/>
              </w:rPr>
              <w:t xml:space="preserve"> 1993 svolti c</w:t>
            </w:r>
            <w:r w:rsidR="000A598A" w:rsidRPr="000A598A">
              <w:rPr>
                <w:rFonts w:ascii="Arial Narrow" w:eastAsia="Arial Narrow" w:hAnsi="Arial Narrow" w:cs="Arial Narrow"/>
              </w:rPr>
              <w:t>ompiti finalizzati all’avvio del sistema automatizzato NCR 1000/35 per la gestione della contabilità finanziaria e del bilancio consistente nell’inserimento dei dati nel calcolatore, rappresentati dai residui attivi e passivi delle gestioni precedenti nonché dei dati del bilancio 1993 (previsioni, inserimento competenza e residui, accertamenti e impegni).</w:t>
            </w:r>
            <w:r w:rsidR="004A6674">
              <w:rPr>
                <w:rFonts w:ascii="Arial Narrow" w:eastAsia="Arial Narrow" w:hAnsi="Arial Narrow" w:cs="Arial Narrow"/>
              </w:rPr>
              <w:t xml:space="preserve"> Svolgimento di </w:t>
            </w:r>
            <w:r w:rsidR="004A6674" w:rsidRPr="004A6674">
              <w:rPr>
                <w:rFonts w:ascii="Arial Narrow" w:eastAsia="Arial Narrow" w:hAnsi="Arial Narrow" w:cs="Arial Narrow"/>
              </w:rPr>
              <w:t>compiti attinenti all’inserimento dati sul sistema IBM S/400.</w:t>
            </w:r>
            <w:r w:rsidR="002D253B">
              <w:rPr>
                <w:rFonts w:ascii="Arial Narrow" w:eastAsia="Arial Narrow" w:hAnsi="Arial Narrow" w:cs="Arial Narrow"/>
              </w:rPr>
              <w:t xml:space="preserve"> Attività svolta contestualmente all’attività prestata presso il Collegio Revisori.</w:t>
            </w:r>
          </w:p>
          <w:p w:rsidR="00BA6CD0" w:rsidRDefault="00BA6CD0" w:rsidP="00A9330B">
            <w:pPr>
              <w:widowControl/>
              <w:spacing w:before="20" w:after="20"/>
              <w:jc w:val="both"/>
              <w:rPr>
                <w:rFonts w:ascii="Arial Narrow" w:eastAsia="Arial Narrow" w:hAnsi="Arial Narrow" w:cs="Arial Narrow"/>
              </w:rPr>
            </w:pPr>
          </w:p>
          <w:p w:rsidR="00030006" w:rsidRDefault="007A2E38" w:rsidP="00A9330B">
            <w:pPr>
              <w:widowControl/>
              <w:spacing w:before="20" w:after="20"/>
              <w:jc w:val="both"/>
              <w:rPr>
                <w:rFonts w:ascii="Arial Narrow" w:eastAsia="Arial Narrow" w:hAnsi="Arial Narrow" w:cs="Arial Narrow"/>
              </w:rPr>
            </w:pPr>
            <w:r w:rsidRPr="00BF4F57">
              <w:rPr>
                <w:rFonts w:ascii="Arial Narrow" w:eastAsia="Arial Narrow" w:hAnsi="Arial Narrow" w:cs="Arial Narrow"/>
                <w:sz w:val="18"/>
                <w:szCs w:val="18"/>
              </w:rPr>
              <w:t xml:space="preserve">ARSIAL </w:t>
            </w:r>
            <w:r w:rsidR="00303F79" w:rsidRPr="00BF4F57">
              <w:rPr>
                <w:rFonts w:ascii="Arial Narrow" w:eastAsia="Arial Narrow" w:hAnsi="Arial Narrow" w:cs="Arial Narrow"/>
                <w:sz w:val="18"/>
                <w:szCs w:val="18"/>
              </w:rPr>
              <w:t>–</w:t>
            </w:r>
            <w:r w:rsidRPr="00BF4F57">
              <w:rPr>
                <w:rFonts w:ascii="Arial Narrow" w:eastAsia="Arial Narrow" w:hAnsi="Arial Narrow" w:cs="Arial Narrow"/>
                <w:sz w:val="18"/>
                <w:szCs w:val="18"/>
              </w:rPr>
              <w:t xml:space="preserve"> </w:t>
            </w:r>
            <w:r w:rsidR="00030006" w:rsidRPr="00BF4F57">
              <w:rPr>
                <w:rFonts w:ascii="Arial Narrow" w:eastAsia="Arial Narrow" w:hAnsi="Arial Narrow" w:cs="Arial Narrow"/>
                <w:sz w:val="18"/>
                <w:szCs w:val="18"/>
              </w:rPr>
              <w:t>DA</w:t>
            </w:r>
            <w:r w:rsidR="00303F79" w:rsidRPr="00BF4F57">
              <w:rPr>
                <w:rFonts w:ascii="Arial Narrow" w:eastAsia="Arial Narrow" w:hAnsi="Arial Narrow" w:cs="Arial Narrow"/>
                <w:sz w:val="18"/>
                <w:szCs w:val="18"/>
              </w:rPr>
              <w:t xml:space="preserve"> SETTEMBRE </w:t>
            </w:r>
            <w:r w:rsidR="00030006" w:rsidRPr="00BF4F57">
              <w:rPr>
                <w:rFonts w:ascii="Arial Narrow" w:eastAsia="Arial Narrow" w:hAnsi="Arial Narrow" w:cs="Arial Narrow"/>
                <w:sz w:val="18"/>
                <w:szCs w:val="18"/>
              </w:rPr>
              <w:t>1994 A</w:t>
            </w:r>
            <w:r w:rsidR="002D253B" w:rsidRPr="00BF4F57">
              <w:rPr>
                <w:rFonts w:ascii="Arial Narrow" w:eastAsia="Arial Narrow" w:hAnsi="Arial Narrow" w:cs="Arial Narrow"/>
                <w:sz w:val="18"/>
                <w:szCs w:val="18"/>
              </w:rPr>
              <w:t xml:space="preserve"> NOVEMBRE </w:t>
            </w:r>
            <w:r w:rsidR="00030006" w:rsidRPr="00BF4F57">
              <w:rPr>
                <w:rFonts w:ascii="Arial Narrow" w:eastAsia="Arial Narrow" w:hAnsi="Arial Narrow" w:cs="Arial Narrow"/>
                <w:sz w:val="18"/>
                <w:szCs w:val="18"/>
              </w:rPr>
              <w:t>2005 ATTIVITA’ COLLEGIO REVISORI:</w:t>
            </w:r>
            <w:r w:rsidR="00030006" w:rsidRPr="00030006">
              <w:rPr>
                <w:rFonts w:ascii="Arial Narrow" w:eastAsia="Arial Narrow" w:hAnsi="Arial Narrow" w:cs="Arial Narrow"/>
              </w:rPr>
              <w:t xml:space="preserve"> Collaborazione e assistenza al Collegio dei Revisori nell’espletamento delle funzioni allo stesso attribuite riguardanti le attività di controllo e di verifica sulla regolarità dell’attività contabile e finanziaria di </w:t>
            </w:r>
            <w:proofErr w:type="spellStart"/>
            <w:r w:rsidR="00030006" w:rsidRPr="00030006">
              <w:rPr>
                <w:rFonts w:ascii="Arial Narrow" w:eastAsia="Arial Narrow" w:hAnsi="Arial Narrow" w:cs="Arial Narrow"/>
              </w:rPr>
              <w:t>Arsial</w:t>
            </w:r>
            <w:proofErr w:type="spellEnd"/>
            <w:r w:rsidR="00030006" w:rsidRPr="00030006">
              <w:rPr>
                <w:rFonts w:ascii="Arial Narrow" w:eastAsia="Arial Narrow" w:hAnsi="Arial Narrow" w:cs="Arial Narrow"/>
              </w:rPr>
              <w:t>. In particolare nelle attività riguardanti il parere sul bilancio di Previsione, sulle variazioni e sull’assestamento, variazioni di capitoli appartenenti alla stessa Unità Previsionale di Base e rendiconto annuale, l’analisi, l’individuazione e l’eliminazione dei residui attivi e passivi e dei residui perenti, controllo su provvedimenti afferenti impegni di spesa e contestuale controllo della copertura finanziaria, verifica periodica della situazione di cassa presso l’Economo-Cassiere dell’Agenzia, predisposizione di verbali inerenti l’espletamento delle attività attribuite al Collegio dei Revisori.</w:t>
            </w:r>
          </w:p>
          <w:p w:rsidR="00030006" w:rsidRDefault="00030006" w:rsidP="00FA485A">
            <w:pPr>
              <w:widowControl/>
              <w:spacing w:before="20" w:after="20"/>
              <w:rPr>
                <w:rFonts w:ascii="Arial Narrow" w:eastAsia="Arial Narrow" w:hAnsi="Arial Narrow" w:cs="Arial Narrow"/>
              </w:rPr>
            </w:pPr>
            <w:r w:rsidRPr="00030006">
              <w:rPr>
                <w:rFonts w:ascii="Arial Narrow" w:eastAsia="Arial Narrow" w:hAnsi="Arial Narrow" w:cs="Arial Narrow"/>
              </w:rPr>
              <w:t xml:space="preserve">  </w:t>
            </w:r>
          </w:p>
          <w:p w:rsidR="000625BD" w:rsidRPr="00BF4F57" w:rsidRDefault="000625BD" w:rsidP="00A9330B">
            <w:pPr>
              <w:widowControl/>
              <w:spacing w:before="20" w:after="20"/>
              <w:jc w:val="both"/>
              <w:rPr>
                <w:rFonts w:ascii="Arial Narrow" w:eastAsia="Arial Narrow" w:hAnsi="Arial Narrow" w:cs="Arial Narrow"/>
                <w:sz w:val="18"/>
                <w:szCs w:val="18"/>
              </w:rPr>
            </w:pPr>
            <w:r w:rsidRPr="00BF4F57">
              <w:rPr>
                <w:rFonts w:ascii="Arial Narrow" w:eastAsia="Arial Narrow" w:hAnsi="Arial Narrow" w:cs="Arial Narrow"/>
                <w:sz w:val="18"/>
                <w:szCs w:val="18"/>
              </w:rPr>
              <w:t>Dal 1989 – al 31 agosto 1993   S</w:t>
            </w:r>
            <w:r w:rsidR="007D251A" w:rsidRPr="00BF4F57">
              <w:rPr>
                <w:rFonts w:ascii="Arial Narrow" w:eastAsia="Arial Narrow" w:hAnsi="Arial Narrow" w:cs="Arial Narrow"/>
                <w:sz w:val="18"/>
                <w:szCs w:val="18"/>
              </w:rPr>
              <w:t>OGEA</w:t>
            </w:r>
            <w:r w:rsidRPr="00BF4F57">
              <w:rPr>
                <w:rFonts w:ascii="Arial Narrow" w:eastAsia="Arial Narrow" w:hAnsi="Arial Narrow" w:cs="Arial Narrow"/>
                <w:sz w:val="18"/>
                <w:szCs w:val="18"/>
              </w:rPr>
              <w:t xml:space="preserve"> S.p.A.  - </w:t>
            </w:r>
            <w:proofErr w:type="spellStart"/>
            <w:r w:rsidRPr="00BF4F57">
              <w:rPr>
                <w:rFonts w:ascii="Arial Narrow" w:eastAsia="Arial Narrow" w:hAnsi="Arial Narrow" w:cs="Arial Narrow"/>
                <w:sz w:val="18"/>
                <w:szCs w:val="18"/>
              </w:rPr>
              <w:t>Loc.Poggino</w:t>
            </w:r>
            <w:proofErr w:type="spellEnd"/>
            <w:r w:rsidRPr="00BF4F57">
              <w:rPr>
                <w:rFonts w:ascii="Arial Narrow" w:eastAsia="Arial Narrow" w:hAnsi="Arial Narrow" w:cs="Arial Narrow"/>
                <w:sz w:val="18"/>
                <w:szCs w:val="18"/>
              </w:rPr>
              <w:t xml:space="preserve"> -  01100 - Viterbo  </w:t>
            </w:r>
          </w:p>
          <w:p w:rsidR="00FA485A" w:rsidRDefault="000625BD" w:rsidP="00A9330B">
            <w:pPr>
              <w:widowControl/>
              <w:spacing w:before="20" w:after="20"/>
              <w:jc w:val="both"/>
              <w:rPr>
                <w:rFonts w:ascii="Arial Narrow" w:eastAsia="Arial Narrow" w:hAnsi="Arial Narrow" w:cs="Arial Narrow"/>
              </w:rPr>
            </w:pPr>
            <w:r>
              <w:rPr>
                <w:rFonts w:ascii="Arial Narrow" w:eastAsia="Arial Narrow" w:hAnsi="Arial Narrow" w:cs="Arial Narrow"/>
              </w:rPr>
              <w:t xml:space="preserve">Contratto a tempo indeterminato. </w:t>
            </w:r>
            <w:r w:rsidRPr="000625BD">
              <w:rPr>
                <w:rFonts w:ascii="Arial Narrow" w:eastAsia="Arial Narrow" w:hAnsi="Arial Narrow" w:cs="Arial Narrow"/>
              </w:rPr>
              <w:t xml:space="preserve">Società per Azioni </w:t>
            </w:r>
            <w:r>
              <w:rPr>
                <w:rFonts w:ascii="Arial Narrow" w:eastAsia="Arial Narrow" w:hAnsi="Arial Narrow" w:cs="Arial Narrow"/>
              </w:rPr>
              <w:t>operante nel s</w:t>
            </w:r>
            <w:r w:rsidRPr="000625BD">
              <w:rPr>
                <w:rFonts w:ascii="Arial Narrow" w:eastAsia="Arial Narrow" w:hAnsi="Arial Narrow" w:cs="Arial Narrow"/>
              </w:rPr>
              <w:t xml:space="preserve">ettore </w:t>
            </w:r>
            <w:r>
              <w:rPr>
                <w:rFonts w:ascii="Arial Narrow" w:eastAsia="Arial Narrow" w:hAnsi="Arial Narrow" w:cs="Arial Narrow"/>
              </w:rPr>
              <w:t xml:space="preserve">dei </w:t>
            </w:r>
            <w:r w:rsidRPr="000625BD">
              <w:rPr>
                <w:rFonts w:ascii="Arial Narrow" w:eastAsia="Arial Narrow" w:hAnsi="Arial Narrow" w:cs="Arial Narrow"/>
              </w:rPr>
              <w:t>servizi e</w:t>
            </w:r>
            <w:r>
              <w:rPr>
                <w:rFonts w:ascii="Arial Narrow" w:eastAsia="Arial Narrow" w:hAnsi="Arial Narrow" w:cs="Arial Narrow"/>
              </w:rPr>
              <w:t xml:space="preserve"> </w:t>
            </w:r>
            <w:proofErr w:type="gramStart"/>
            <w:r>
              <w:rPr>
                <w:rFonts w:ascii="Arial Narrow" w:eastAsia="Arial Narrow" w:hAnsi="Arial Narrow" w:cs="Arial Narrow"/>
              </w:rPr>
              <w:t>dell’</w:t>
            </w:r>
            <w:r w:rsidR="00AB7CD3">
              <w:rPr>
                <w:rFonts w:ascii="Arial Narrow" w:eastAsia="Arial Narrow" w:hAnsi="Arial Narrow" w:cs="Arial Narrow"/>
              </w:rPr>
              <w:t>informatica  -</w:t>
            </w:r>
            <w:proofErr w:type="gramEnd"/>
            <w:r w:rsidR="00AB7CD3">
              <w:rPr>
                <w:rFonts w:ascii="Arial Narrow" w:eastAsia="Arial Narrow" w:hAnsi="Arial Narrow" w:cs="Arial Narrow"/>
              </w:rPr>
              <w:t xml:space="preserve"> </w:t>
            </w:r>
            <w:r w:rsidRPr="000625BD">
              <w:rPr>
                <w:rFonts w:ascii="Arial Narrow" w:eastAsia="Arial Narrow" w:hAnsi="Arial Narrow" w:cs="Arial Narrow"/>
              </w:rPr>
              <w:t>Attività nell’ambito tecnico-amm</w:t>
            </w:r>
            <w:r>
              <w:rPr>
                <w:rFonts w:ascii="Arial Narrow" w:eastAsia="Arial Narrow" w:hAnsi="Arial Narrow" w:cs="Arial Narrow"/>
              </w:rPr>
              <w:t xml:space="preserve">inistrativo-informatico nonché </w:t>
            </w:r>
            <w:r w:rsidRPr="000625BD">
              <w:rPr>
                <w:rFonts w:ascii="Arial Narrow" w:eastAsia="Arial Narrow" w:hAnsi="Arial Narrow" w:cs="Arial Narrow"/>
              </w:rPr>
              <w:t>responsabilità economico-finanziario, afferente analisi, elaborazione e archiviazione di dati su supporto informatico relativamente a lavori provenienti da INPS, INAIL, ISTAT, ASL e diversi Istituti Bancari.</w:t>
            </w:r>
          </w:p>
          <w:p w:rsidR="00FA485A" w:rsidRDefault="00FA485A" w:rsidP="00A9330B">
            <w:pPr>
              <w:widowControl/>
              <w:spacing w:before="20" w:after="20"/>
              <w:jc w:val="both"/>
              <w:rPr>
                <w:rFonts w:ascii="Arial Narrow" w:eastAsia="Arial Narrow" w:hAnsi="Arial Narrow" w:cs="Arial Narrow"/>
              </w:rPr>
            </w:pPr>
          </w:p>
          <w:p w:rsidR="00A9330B" w:rsidRPr="00BF4F57" w:rsidRDefault="009571A8" w:rsidP="00A9330B">
            <w:pPr>
              <w:widowControl/>
              <w:spacing w:before="20" w:after="20"/>
              <w:jc w:val="both"/>
              <w:rPr>
                <w:rFonts w:ascii="Arial Narrow" w:eastAsia="Arial Narrow" w:hAnsi="Arial Narrow" w:cs="Arial Narrow"/>
                <w:sz w:val="18"/>
                <w:szCs w:val="18"/>
              </w:rPr>
            </w:pPr>
            <w:r w:rsidRPr="00BF4F57">
              <w:rPr>
                <w:rFonts w:ascii="Arial Narrow" w:eastAsia="Arial Narrow" w:hAnsi="Arial Narrow" w:cs="Arial Narrow"/>
                <w:sz w:val="18"/>
                <w:szCs w:val="18"/>
              </w:rPr>
              <w:t xml:space="preserve">Dal 1987 - 1989 CAD Giorgio di Nardi Oretta - Tarquinia (VT)  </w:t>
            </w:r>
          </w:p>
          <w:p w:rsidR="00FA485A" w:rsidRDefault="009571A8" w:rsidP="00A9330B">
            <w:pPr>
              <w:widowControl/>
              <w:spacing w:before="20" w:after="20"/>
              <w:jc w:val="both"/>
              <w:rPr>
                <w:rFonts w:ascii="Arial Narrow" w:eastAsia="Arial Narrow" w:hAnsi="Arial Narrow" w:cs="Arial Narrow"/>
              </w:rPr>
            </w:pPr>
            <w:r>
              <w:rPr>
                <w:rFonts w:ascii="Arial Narrow" w:eastAsia="Arial Narrow" w:hAnsi="Arial Narrow" w:cs="Arial Narrow"/>
              </w:rPr>
              <w:t>Contratto a tempo indeterminato. Società operante nel s</w:t>
            </w:r>
            <w:r w:rsidRPr="009571A8">
              <w:rPr>
                <w:rFonts w:ascii="Arial Narrow" w:eastAsia="Arial Narrow" w:hAnsi="Arial Narrow" w:cs="Arial Narrow"/>
              </w:rPr>
              <w:t>ettore servizi e informatica</w:t>
            </w:r>
            <w:r w:rsidR="00EB7971">
              <w:rPr>
                <w:rFonts w:ascii="Arial Narrow" w:eastAsia="Arial Narrow" w:hAnsi="Arial Narrow" w:cs="Arial Narrow"/>
              </w:rPr>
              <w:t xml:space="preserve">. </w:t>
            </w:r>
            <w:r w:rsidR="00AB7CD3">
              <w:rPr>
                <w:rFonts w:ascii="Arial Narrow" w:eastAsia="Arial Narrow" w:hAnsi="Arial Narrow" w:cs="Arial Narrow"/>
              </w:rPr>
              <w:t xml:space="preserve">- </w:t>
            </w:r>
            <w:r w:rsidRPr="009571A8">
              <w:rPr>
                <w:rFonts w:ascii="Arial Narrow" w:eastAsia="Arial Narrow" w:hAnsi="Arial Narrow" w:cs="Arial Narrow"/>
              </w:rPr>
              <w:t>Attività nell’ambito tecnico-amministrativo</w:t>
            </w:r>
            <w:r w:rsidR="00E25531">
              <w:rPr>
                <w:rFonts w:ascii="Arial Narrow" w:eastAsia="Arial Narrow" w:hAnsi="Arial Narrow" w:cs="Arial Narrow"/>
              </w:rPr>
              <w:t>-</w:t>
            </w:r>
            <w:r w:rsidRPr="009571A8">
              <w:rPr>
                <w:rFonts w:ascii="Arial Narrow" w:eastAsia="Arial Narrow" w:hAnsi="Arial Narrow" w:cs="Arial Narrow"/>
              </w:rPr>
              <w:t>informatico nonché economico-finanziario, afferente analisi, elaborazione e archiviazione di dati su supporto informatico relativamente a lavori provenienti da INPS, INAIL, ISTAT, ASL e diversi Istituti Bancari.</w:t>
            </w:r>
          </w:p>
          <w:p w:rsidR="00E25531" w:rsidRDefault="00E25531" w:rsidP="00A9330B">
            <w:pPr>
              <w:widowControl/>
              <w:spacing w:before="20" w:after="20"/>
              <w:jc w:val="both"/>
              <w:rPr>
                <w:rFonts w:ascii="Arial Narrow" w:eastAsia="Arial Narrow" w:hAnsi="Arial Narrow" w:cs="Arial Narrow"/>
              </w:rPr>
            </w:pPr>
          </w:p>
          <w:p w:rsidR="00A9330B" w:rsidRPr="00BF4F57" w:rsidRDefault="0061673F" w:rsidP="00A9330B">
            <w:pPr>
              <w:widowControl/>
              <w:spacing w:before="20" w:after="20"/>
              <w:jc w:val="both"/>
              <w:rPr>
                <w:rFonts w:ascii="Arial Narrow" w:eastAsia="Arial Narrow" w:hAnsi="Arial Narrow" w:cs="Arial Narrow"/>
                <w:sz w:val="18"/>
                <w:szCs w:val="18"/>
              </w:rPr>
            </w:pPr>
            <w:r w:rsidRPr="00BF4F57">
              <w:rPr>
                <w:rFonts w:ascii="Arial Narrow" w:eastAsia="Arial Narrow" w:hAnsi="Arial Narrow" w:cs="Arial Narrow"/>
                <w:sz w:val="18"/>
                <w:szCs w:val="18"/>
              </w:rPr>
              <w:t>Dal</w:t>
            </w:r>
            <w:r w:rsidR="00976DAD" w:rsidRPr="00BF4F57">
              <w:rPr>
                <w:rFonts w:ascii="Arial Narrow" w:eastAsia="Arial Narrow" w:hAnsi="Arial Narrow" w:cs="Arial Narrow"/>
                <w:sz w:val="18"/>
                <w:szCs w:val="18"/>
              </w:rPr>
              <w:t xml:space="preserve"> </w:t>
            </w:r>
            <w:r w:rsidRPr="00BF4F57">
              <w:rPr>
                <w:rFonts w:ascii="Arial Narrow" w:eastAsia="Arial Narrow" w:hAnsi="Arial Narrow" w:cs="Arial Narrow"/>
                <w:sz w:val="18"/>
                <w:szCs w:val="18"/>
              </w:rPr>
              <w:t xml:space="preserve">1986 - 1987 SAED di </w:t>
            </w:r>
            <w:proofErr w:type="spellStart"/>
            <w:r w:rsidRPr="00BF4F57">
              <w:rPr>
                <w:rFonts w:ascii="Arial Narrow" w:eastAsia="Arial Narrow" w:hAnsi="Arial Narrow" w:cs="Arial Narrow"/>
                <w:sz w:val="18"/>
                <w:szCs w:val="18"/>
              </w:rPr>
              <w:t>Scassillo</w:t>
            </w:r>
            <w:proofErr w:type="spellEnd"/>
            <w:r w:rsidRPr="00BF4F57">
              <w:rPr>
                <w:rFonts w:ascii="Arial Narrow" w:eastAsia="Arial Narrow" w:hAnsi="Arial Narrow" w:cs="Arial Narrow"/>
                <w:sz w:val="18"/>
                <w:szCs w:val="18"/>
              </w:rPr>
              <w:t xml:space="preserve"> Guido - 01014 Montalto di Castro (VT)  </w:t>
            </w:r>
          </w:p>
          <w:p w:rsidR="00E25531" w:rsidRDefault="0061673F" w:rsidP="00A9330B">
            <w:pPr>
              <w:widowControl/>
              <w:spacing w:before="20" w:after="20"/>
              <w:jc w:val="both"/>
              <w:rPr>
                <w:rFonts w:ascii="Arial Narrow" w:eastAsia="Arial Narrow" w:hAnsi="Arial Narrow" w:cs="Arial Narrow"/>
              </w:rPr>
            </w:pPr>
            <w:r>
              <w:rPr>
                <w:rFonts w:ascii="Arial Narrow" w:eastAsia="Arial Narrow" w:hAnsi="Arial Narrow" w:cs="Arial Narrow"/>
              </w:rPr>
              <w:t xml:space="preserve">Contratto a tempo Indeterminato. Società operante nel settore dei </w:t>
            </w:r>
            <w:r w:rsidRPr="0061673F">
              <w:rPr>
                <w:rFonts w:ascii="Arial Narrow" w:eastAsia="Arial Narrow" w:hAnsi="Arial Narrow" w:cs="Arial Narrow"/>
              </w:rPr>
              <w:t xml:space="preserve">servizi e </w:t>
            </w:r>
            <w:r>
              <w:rPr>
                <w:rFonts w:ascii="Arial Narrow" w:eastAsia="Arial Narrow" w:hAnsi="Arial Narrow" w:cs="Arial Narrow"/>
              </w:rPr>
              <w:t>dell’</w:t>
            </w:r>
            <w:r w:rsidRPr="0061673F">
              <w:rPr>
                <w:rFonts w:ascii="Arial Narrow" w:eastAsia="Arial Narrow" w:hAnsi="Arial Narrow" w:cs="Arial Narrow"/>
              </w:rPr>
              <w:t>informatica</w:t>
            </w:r>
            <w:r>
              <w:rPr>
                <w:rFonts w:ascii="Arial Narrow" w:eastAsia="Arial Narrow" w:hAnsi="Arial Narrow" w:cs="Arial Narrow"/>
              </w:rPr>
              <w:t xml:space="preserve">. </w:t>
            </w:r>
            <w:r w:rsidR="00AB7CD3">
              <w:rPr>
                <w:rFonts w:ascii="Arial Narrow" w:eastAsia="Arial Narrow" w:hAnsi="Arial Narrow" w:cs="Arial Narrow"/>
              </w:rPr>
              <w:t>-</w:t>
            </w:r>
            <w:r w:rsidRPr="0061673F">
              <w:rPr>
                <w:rFonts w:ascii="Arial Narrow" w:eastAsia="Arial Narrow" w:hAnsi="Arial Narrow" w:cs="Arial Narrow"/>
              </w:rPr>
              <w:t xml:space="preserve"> Attività nell’ambito tecnico-amministrativo</w:t>
            </w:r>
            <w:r>
              <w:rPr>
                <w:rFonts w:ascii="Arial Narrow" w:eastAsia="Arial Narrow" w:hAnsi="Arial Narrow" w:cs="Arial Narrow"/>
              </w:rPr>
              <w:t>-</w:t>
            </w:r>
            <w:r w:rsidRPr="0061673F">
              <w:rPr>
                <w:rFonts w:ascii="Arial Narrow" w:eastAsia="Arial Narrow" w:hAnsi="Arial Narrow" w:cs="Arial Narrow"/>
              </w:rPr>
              <w:t>informatico nonché economico-finanziario, afferente analisi, elaborazione e archiviazione di dati su supporto informatico relativamente a lavori provenienti da INPS, INAIL, ISTAT, ASL e diversi Istituti Bancari.</w:t>
            </w:r>
          </w:p>
          <w:p w:rsidR="00FA485A" w:rsidRDefault="00FA485A" w:rsidP="00FA485A">
            <w:pPr>
              <w:widowControl/>
              <w:spacing w:before="20" w:after="20"/>
              <w:rPr>
                <w:rFonts w:ascii="Arial Narrow" w:eastAsia="Arial Narrow" w:hAnsi="Arial Narrow" w:cs="Arial Narrow"/>
              </w:rPr>
            </w:pPr>
          </w:p>
          <w:p w:rsidR="00BD47F6" w:rsidRPr="00BF4F57" w:rsidRDefault="00CA49C7" w:rsidP="0079028F">
            <w:pPr>
              <w:widowControl/>
              <w:spacing w:before="20" w:after="20"/>
              <w:rPr>
                <w:rFonts w:ascii="Arial Narrow" w:eastAsia="Arial Narrow" w:hAnsi="Arial Narrow" w:cs="Arial Narrow"/>
                <w:sz w:val="18"/>
                <w:szCs w:val="18"/>
              </w:rPr>
            </w:pPr>
            <w:r w:rsidRPr="00BF4F57">
              <w:rPr>
                <w:rFonts w:ascii="Arial Narrow" w:eastAsia="Arial Narrow" w:hAnsi="Arial Narrow" w:cs="Arial Narrow"/>
                <w:sz w:val="18"/>
                <w:szCs w:val="18"/>
              </w:rPr>
              <w:t>INCARICHI</w:t>
            </w:r>
          </w:p>
          <w:p w:rsidR="00722859" w:rsidRPr="00BF4F57" w:rsidRDefault="00BE4EDE" w:rsidP="00722859">
            <w:pPr>
              <w:pStyle w:val="Paragrafoelenco"/>
              <w:jc w:val="both"/>
              <w:rPr>
                <w:rFonts w:ascii="Arial Narrow" w:eastAsia="Arial Narrow" w:hAnsi="Arial Narrow" w:cs="Arial Narrow"/>
                <w:sz w:val="18"/>
                <w:szCs w:val="18"/>
              </w:rPr>
            </w:pPr>
            <w:r w:rsidRPr="00BF4F57">
              <w:rPr>
                <w:rFonts w:ascii="Arial Narrow" w:eastAsia="Arial Narrow" w:hAnsi="Arial Narrow" w:cs="Arial Narrow"/>
                <w:sz w:val="18"/>
                <w:szCs w:val="18"/>
              </w:rPr>
              <w:t>ANNO 2020</w:t>
            </w:r>
          </w:p>
          <w:p w:rsidR="00BE4EDE" w:rsidRDefault="00BE4EDE" w:rsidP="00BE4EDE">
            <w:pPr>
              <w:pStyle w:val="Paragrafoelenco"/>
              <w:jc w:val="both"/>
              <w:rPr>
                <w:rFonts w:ascii="Arial Narrow" w:eastAsia="Arial Narrow" w:hAnsi="Arial Narrow" w:cs="Arial Narrow"/>
              </w:rPr>
            </w:pPr>
          </w:p>
          <w:p w:rsidR="00BE4EDE" w:rsidRPr="0047264A" w:rsidRDefault="00BE4EDE" w:rsidP="00BE4EDE">
            <w:pPr>
              <w:pStyle w:val="Paragrafoelenco"/>
              <w:numPr>
                <w:ilvl w:val="0"/>
                <w:numId w:val="2"/>
              </w:numPr>
              <w:jc w:val="both"/>
              <w:rPr>
                <w:rFonts w:ascii="Arial Narrow" w:eastAsia="Arial Narrow" w:hAnsi="Arial Narrow" w:cs="Arial Narrow"/>
              </w:rPr>
            </w:pPr>
            <w:r>
              <w:rPr>
                <w:rFonts w:ascii="Arial Narrow" w:eastAsia="Arial Narrow" w:hAnsi="Arial Narrow" w:cs="Arial Narrow"/>
              </w:rPr>
              <w:t xml:space="preserve">Procuratore speciale di </w:t>
            </w:r>
            <w:proofErr w:type="spellStart"/>
            <w:r>
              <w:rPr>
                <w:rFonts w:ascii="Arial Narrow" w:eastAsia="Arial Narrow" w:hAnsi="Arial Narrow" w:cs="Arial Narrow"/>
              </w:rPr>
              <w:t>Arsial</w:t>
            </w:r>
            <w:proofErr w:type="spellEnd"/>
            <w:r>
              <w:rPr>
                <w:rFonts w:ascii="Arial Narrow" w:eastAsia="Arial Narrow" w:hAnsi="Arial Narrow" w:cs="Arial Narrow"/>
              </w:rPr>
              <w:t xml:space="preserve">, nella sottoscrizione di n. </w:t>
            </w:r>
            <w:r w:rsidR="00F7181A">
              <w:rPr>
                <w:rFonts w:ascii="Arial Narrow" w:eastAsia="Arial Narrow" w:hAnsi="Arial Narrow" w:cs="Arial Narrow"/>
              </w:rPr>
              <w:t>8</w:t>
            </w:r>
            <w:r>
              <w:rPr>
                <w:rFonts w:ascii="Arial Narrow" w:eastAsia="Arial Narrow" w:hAnsi="Arial Narrow" w:cs="Arial Narrow"/>
              </w:rPr>
              <w:t xml:space="preserve"> atti notarili.</w:t>
            </w:r>
          </w:p>
          <w:p w:rsidR="00BE4EDE" w:rsidRDefault="00BE4EDE" w:rsidP="00722859">
            <w:pPr>
              <w:pStyle w:val="Paragrafoelenco"/>
              <w:jc w:val="both"/>
              <w:rPr>
                <w:rFonts w:ascii="Arial Narrow" w:eastAsia="Arial Narrow" w:hAnsi="Arial Narrow" w:cs="Arial Narrow"/>
                <w:b/>
                <w:u w:val="single"/>
              </w:rPr>
            </w:pPr>
          </w:p>
          <w:p w:rsidR="00BE4EDE" w:rsidRPr="00BF4F57" w:rsidRDefault="00BE4EDE" w:rsidP="00722859">
            <w:pPr>
              <w:pStyle w:val="Paragrafoelenco"/>
              <w:jc w:val="both"/>
              <w:rPr>
                <w:rFonts w:ascii="Arial Narrow" w:eastAsia="Arial Narrow" w:hAnsi="Arial Narrow" w:cs="Arial Narrow"/>
                <w:sz w:val="18"/>
                <w:szCs w:val="18"/>
              </w:rPr>
            </w:pPr>
            <w:r w:rsidRPr="00BF4F57">
              <w:rPr>
                <w:rFonts w:ascii="Arial Narrow" w:eastAsia="Arial Narrow" w:hAnsi="Arial Narrow" w:cs="Arial Narrow"/>
                <w:sz w:val="18"/>
                <w:szCs w:val="18"/>
              </w:rPr>
              <w:t>ANNO 2019</w:t>
            </w:r>
          </w:p>
          <w:p w:rsidR="00722859" w:rsidRPr="002A16C4" w:rsidRDefault="00722859" w:rsidP="002A16C4">
            <w:pPr>
              <w:pStyle w:val="Paragrafoelenco"/>
              <w:ind w:left="1440"/>
              <w:jc w:val="both"/>
              <w:rPr>
                <w:rFonts w:ascii="Arial Narrow" w:eastAsia="Arial Narrow" w:hAnsi="Arial Narrow" w:cs="Arial Narrow"/>
                <w:b/>
              </w:rPr>
            </w:pPr>
          </w:p>
          <w:p w:rsidR="00E25229" w:rsidRPr="00BF4F57" w:rsidRDefault="00342C55" w:rsidP="009B12A8">
            <w:pPr>
              <w:pStyle w:val="Paragrafoelenco"/>
              <w:numPr>
                <w:ilvl w:val="0"/>
                <w:numId w:val="2"/>
              </w:numPr>
              <w:jc w:val="both"/>
              <w:rPr>
                <w:rFonts w:ascii="Arial Narrow" w:eastAsia="Arial Narrow" w:hAnsi="Arial Narrow" w:cs="Arial Narrow"/>
                <w:b/>
              </w:rPr>
            </w:pPr>
            <w:proofErr w:type="spellStart"/>
            <w:r w:rsidRPr="00BF4F57">
              <w:rPr>
                <w:rFonts w:ascii="Arial Narrow" w:eastAsia="Arial Narrow" w:hAnsi="Arial Narrow" w:cs="Arial Narrow"/>
              </w:rPr>
              <w:t>Det</w:t>
            </w:r>
            <w:proofErr w:type="spellEnd"/>
            <w:r w:rsidRPr="00BF4F57">
              <w:rPr>
                <w:rFonts w:ascii="Arial Narrow" w:eastAsia="Arial Narrow" w:hAnsi="Arial Narrow" w:cs="Arial Narrow"/>
              </w:rPr>
              <w:t xml:space="preserve">. 681 del 16.10.2019 - </w:t>
            </w:r>
            <w:r w:rsidR="00676AE6" w:rsidRPr="00BF4F57">
              <w:rPr>
                <w:rFonts w:ascii="Arial Narrow" w:eastAsia="Arial Narrow" w:hAnsi="Arial Narrow" w:cs="Arial Narrow"/>
              </w:rPr>
              <w:t>Responsabile di posizione di lavoro “Rapporto con assegnatari e Partecipazioni Societarie”.</w:t>
            </w:r>
            <w:r w:rsidR="00E25229" w:rsidRPr="00BF4F57">
              <w:rPr>
                <w:rFonts w:ascii="Arial Narrow" w:eastAsia="Arial Narrow" w:hAnsi="Arial Narrow" w:cs="Arial Narrow"/>
              </w:rPr>
              <w:t xml:space="preserve"> </w:t>
            </w:r>
          </w:p>
          <w:p w:rsidR="00172D1C" w:rsidRPr="00E25229" w:rsidRDefault="00E25229"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Pr>
                <w:rFonts w:ascii="Arial Narrow" w:hAnsi="Arial Narrow" w:cs="Arial"/>
              </w:rPr>
              <w:t>“</w:t>
            </w:r>
            <w:r w:rsidR="00172D1C" w:rsidRPr="00E25229">
              <w:rPr>
                <w:rFonts w:ascii="Arial Narrow" w:hAnsi="Arial Narrow" w:cs="Arial"/>
              </w:rPr>
              <w:t xml:space="preserve">Effettua la ricognizione dei beni ricadenti nelle fattispecie di cui all’art.4 del R. R. n.7/2009, curando il conseguente trasferimento dei beni o rientro nella disponibilità dell’Agenzia degli stessi; </w:t>
            </w:r>
          </w:p>
          <w:p w:rsidR="00172D1C" w:rsidRPr="00E25229" w:rsidRDefault="00172D1C"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E25229">
              <w:rPr>
                <w:rFonts w:ascii="Arial Narrow" w:hAnsi="Arial Narrow" w:cs="Arial"/>
              </w:rPr>
              <w:lastRenderedPageBreak/>
              <w:t>Provvede alla ricostruzione storica delle assegnazioni e definizione dell’elenco degli assegnatari per i quali i rapporti giuridico – economici non sono ancora conclusi; accerta e verifica la parte giuridica</w:t>
            </w:r>
            <w:r w:rsidRPr="00E25229">
              <w:rPr>
                <w:rFonts w:ascii="Arial Narrow" w:hAnsi="Arial Narrow" w:cs="Arial"/>
                <w:b/>
                <w:bCs/>
              </w:rPr>
              <w:t xml:space="preserve">, </w:t>
            </w:r>
            <w:r w:rsidRPr="00E25229">
              <w:rPr>
                <w:rFonts w:ascii="Arial Narrow" w:hAnsi="Arial Narrow" w:cs="Arial"/>
              </w:rPr>
              <w:t xml:space="preserve">attraverso le assegnazioni, per il subentro degli aventi causa a seguito decesso degli assegnatari e definizione della pratica, nonché accertamenti e verifiche catastali dei beni assegnati; </w:t>
            </w:r>
          </w:p>
          <w:p w:rsidR="00172D1C" w:rsidRPr="00E25229" w:rsidRDefault="00E25229"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Pr>
                <w:rFonts w:ascii="Arial Narrow" w:hAnsi="Arial Narrow" w:cs="Arial"/>
              </w:rPr>
              <w:t>P</w:t>
            </w:r>
            <w:r w:rsidR="00172D1C" w:rsidRPr="00E25229">
              <w:rPr>
                <w:rFonts w:ascii="Arial Narrow" w:hAnsi="Arial Narrow" w:cs="Arial"/>
              </w:rPr>
              <w:t xml:space="preserve">rogramma l’attività tecnico-amministrativa derivante da tali rapporti e curare gli adempimenti successivi occorrenti; </w:t>
            </w:r>
          </w:p>
          <w:p w:rsidR="00172D1C" w:rsidRPr="00E25229" w:rsidRDefault="00E25229"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Pr>
                <w:rFonts w:ascii="Arial Narrow" w:hAnsi="Arial Narrow" w:cs="Arial"/>
              </w:rPr>
              <w:t>R</w:t>
            </w:r>
            <w:r w:rsidR="00172D1C" w:rsidRPr="00E25229">
              <w:rPr>
                <w:rFonts w:ascii="Arial Narrow" w:hAnsi="Arial Narrow" w:cs="Arial"/>
              </w:rPr>
              <w:t xml:space="preserve">appresenta, previa procura speciale, l’Agenzia nella stipula di atti notarili per la cancellazione del vincolo di riservato dominio e/o di ripresa in proprietà di immobili inerenti ad assegnazioni decadute per inadempienze degli assegnatari; </w:t>
            </w:r>
          </w:p>
          <w:p w:rsidR="00172D1C" w:rsidRPr="00E25229" w:rsidRDefault="00172D1C"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sidRPr="00E25229">
              <w:rPr>
                <w:rFonts w:ascii="Arial Narrow" w:hAnsi="Arial Narrow" w:cs="Arial"/>
              </w:rPr>
              <w:t xml:space="preserve">In occasione delle formalità relative alla cancellazione del riservato dominio, verifica ed individua, sotto il profilo catastate, la presenza di vincoli e diritti reali </w:t>
            </w:r>
            <w:proofErr w:type="spellStart"/>
            <w:r w:rsidRPr="00E25229">
              <w:rPr>
                <w:rFonts w:ascii="Arial Narrow" w:hAnsi="Arial Narrow" w:cs="Arial"/>
              </w:rPr>
              <w:t>Arsial</w:t>
            </w:r>
            <w:proofErr w:type="spellEnd"/>
            <w:r w:rsidRPr="00E25229">
              <w:rPr>
                <w:rFonts w:ascii="Arial Narrow" w:hAnsi="Arial Narrow" w:cs="Arial"/>
              </w:rPr>
              <w:t xml:space="preserve"> o di terzi presenti sui beni in assegnazione; </w:t>
            </w:r>
          </w:p>
          <w:p w:rsidR="00172D1C" w:rsidRPr="00E25229" w:rsidRDefault="00E25229"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Pr>
                <w:rFonts w:ascii="Arial Narrow" w:hAnsi="Arial Narrow" w:cs="Arial"/>
              </w:rPr>
              <w:t>P</w:t>
            </w:r>
            <w:r w:rsidR="00172D1C" w:rsidRPr="00E25229">
              <w:rPr>
                <w:rFonts w:ascii="Arial Narrow" w:hAnsi="Arial Narrow" w:cs="Arial"/>
              </w:rPr>
              <w:t xml:space="preserve">rovvede alla revisione periodica delle partecipazioni societarie di ARSIAL, in ottemperanza al D. Lgs. 175/2016 e cura le pratiche a queste relative con i vari attori del procedimento (MEF, enti, notai, etc.), con il supporto del Area Affari Legali e Gestione del Contenzioso; </w:t>
            </w:r>
          </w:p>
          <w:p w:rsidR="00172D1C" w:rsidRPr="00E25229" w:rsidRDefault="00E25229"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cs="Arial"/>
              </w:rPr>
            </w:pPr>
            <w:r>
              <w:rPr>
                <w:rFonts w:ascii="Arial Narrow" w:hAnsi="Arial Narrow" w:cs="Arial"/>
              </w:rPr>
              <w:t>P</w:t>
            </w:r>
            <w:r w:rsidR="00172D1C" w:rsidRPr="00E25229">
              <w:rPr>
                <w:rFonts w:ascii="Arial Narrow" w:hAnsi="Arial Narrow" w:cs="Arial"/>
              </w:rPr>
              <w:t xml:space="preserve">rovvede alla cura, nell’ambito delle partecipazioni, degli impegni finanziari, comprese le garanzie fideiussorie e le anticipazioni sul fondo di rotazione, sino al loro completamento, e promuove formali azioni mirate al rispetto delle condizioni e dei termini assegnati nei casi in cui sia stata accertata la mancata osservanza degli stessi da parte dei beneficiari coordinandosi con l’Area Affari Legali e Gestione del Contenzioso; </w:t>
            </w:r>
          </w:p>
          <w:p w:rsidR="00172D1C" w:rsidRPr="00E25229" w:rsidRDefault="00E25229" w:rsidP="00E25229">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eastAsia="Arial Narrow" w:hAnsi="Arial Narrow" w:cs="Arial"/>
              </w:rPr>
            </w:pPr>
            <w:r>
              <w:rPr>
                <w:rFonts w:ascii="Arial Narrow" w:hAnsi="Arial Narrow" w:cs="Arial"/>
              </w:rPr>
              <w:t>C</w:t>
            </w:r>
            <w:r w:rsidR="00172D1C" w:rsidRPr="00E25229">
              <w:rPr>
                <w:rFonts w:ascii="Arial Narrow" w:hAnsi="Arial Narrow" w:cs="Arial"/>
              </w:rPr>
              <w:t xml:space="preserve">ura la documentazione storica dei beni della riforma fondiaria in funzione </w:t>
            </w:r>
            <w:r>
              <w:rPr>
                <w:rFonts w:ascii="Arial Narrow" w:hAnsi="Arial Narrow" w:cs="Arial"/>
              </w:rPr>
              <w:t>del loro uso corrente.”</w:t>
            </w:r>
          </w:p>
          <w:p w:rsidR="00172D1C" w:rsidRDefault="00172D1C" w:rsidP="0057561D">
            <w:pPr>
              <w:pStyle w:val="Paragrafoelenco"/>
              <w:jc w:val="both"/>
              <w:rPr>
                <w:rFonts w:ascii="Arial Narrow" w:eastAsia="Arial Narrow" w:hAnsi="Arial Narrow" w:cs="Arial Narrow"/>
              </w:rPr>
            </w:pPr>
          </w:p>
          <w:p w:rsidR="0047264A" w:rsidRPr="0047264A" w:rsidRDefault="006E62B1" w:rsidP="0047264A">
            <w:pPr>
              <w:pStyle w:val="Paragrafoelenco"/>
              <w:numPr>
                <w:ilvl w:val="0"/>
                <w:numId w:val="2"/>
              </w:numPr>
              <w:jc w:val="both"/>
              <w:rPr>
                <w:rFonts w:ascii="Arial Narrow" w:eastAsia="Arial Narrow" w:hAnsi="Arial Narrow" w:cs="Arial Narrow"/>
              </w:rPr>
            </w:pPr>
            <w:r>
              <w:rPr>
                <w:rFonts w:ascii="Arial Narrow" w:eastAsia="Arial Narrow" w:hAnsi="Arial Narrow" w:cs="Arial Narrow"/>
              </w:rPr>
              <w:t xml:space="preserve">Procuratore speciale di </w:t>
            </w:r>
            <w:proofErr w:type="spellStart"/>
            <w:r>
              <w:rPr>
                <w:rFonts w:ascii="Arial Narrow" w:eastAsia="Arial Narrow" w:hAnsi="Arial Narrow" w:cs="Arial Narrow"/>
              </w:rPr>
              <w:t>Arsial</w:t>
            </w:r>
            <w:proofErr w:type="spellEnd"/>
            <w:r w:rsidR="004377ED">
              <w:rPr>
                <w:rFonts w:ascii="Arial Narrow" w:eastAsia="Arial Narrow" w:hAnsi="Arial Narrow" w:cs="Arial Narrow"/>
              </w:rPr>
              <w:t xml:space="preserve">, </w:t>
            </w:r>
            <w:r>
              <w:rPr>
                <w:rFonts w:ascii="Arial Narrow" w:eastAsia="Arial Narrow" w:hAnsi="Arial Narrow" w:cs="Arial Narrow"/>
              </w:rPr>
              <w:t xml:space="preserve">nella sottoscrizione </w:t>
            </w:r>
            <w:r w:rsidR="004377ED">
              <w:rPr>
                <w:rFonts w:ascii="Arial Narrow" w:eastAsia="Arial Narrow" w:hAnsi="Arial Narrow" w:cs="Arial Narrow"/>
              </w:rPr>
              <w:t xml:space="preserve">di n. </w:t>
            </w:r>
            <w:r w:rsidR="00FD2D02">
              <w:rPr>
                <w:rFonts w:ascii="Arial Narrow" w:eastAsia="Arial Narrow" w:hAnsi="Arial Narrow" w:cs="Arial Narrow"/>
              </w:rPr>
              <w:t>74</w:t>
            </w:r>
            <w:r w:rsidR="004377ED">
              <w:rPr>
                <w:rFonts w:ascii="Arial Narrow" w:eastAsia="Arial Narrow" w:hAnsi="Arial Narrow" w:cs="Arial Narrow"/>
              </w:rPr>
              <w:t xml:space="preserve"> atti notarili</w:t>
            </w:r>
            <w:r w:rsidR="00CC0BB4">
              <w:rPr>
                <w:rFonts w:ascii="Arial Narrow" w:eastAsia="Arial Narrow" w:hAnsi="Arial Narrow" w:cs="Arial Narrow"/>
              </w:rPr>
              <w:t xml:space="preserve"> relativi alla cancellazione del vincolo di riservato dominio gravante sui beni dati in assegnazione dall’ex Ente Maremma.</w:t>
            </w:r>
          </w:p>
          <w:p w:rsidR="002A16C4" w:rsidRPr="00344971" w:rsidRDefault="002A16C4" w:rsidP="0073642E">
            <w:pPr>
              <w:pStyle w:val="Paragrafoelenco"/>
              <w:jc w:val="both"/>
              <w:rPr>
                <w:rFonts w:ascii="Arial Narrow" w:eastAsia="Arial Narrow" w:hAnsi="Arial Narrow" w:cs="Arial Narrow"/>
                <w:sz w:val="18"/>
                <w:szCs w:val="18"/>
              </w:rPr>
            </w:pPr>
          </w:p>
          <w:p w:rsidR="002A16C4" w:rsidRPr="00344971" w:rsidRDefault="002A16C4" w:rsidP="002A16C4">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2018</w:t>
            </w:r>
          </w:p>
          <w:p w:rsidR="002A16C4" w:rsidRPr="002A16C4" w:rsidRDefault="002A16C4" w:rsidP="002A16C4">
            <w:pPr>
              <w:pStyle w:val="Paragrafoelenco"/>
              <w:rPr>
                <w:rFonts w:ascii="Arial Narrow" w:eastAsia="Arial Narrow" w:hAnsi="Arial Narrow" w:cs="Arial Narrow"/>
              </w:rPr>
            </w:pPr>
          </w:p>
          <w:p w:rsidR="002A16C4" w:rsidRDefault="002A16C4" w:rsidP="002A16C4">
            <w:pPr>
              <w:pStyle w:val="Paragrafoelenco"/>
              <w:numPr>
                <w:ilvl w:val="0"/>
                <w:numId w:val="2"/>
              </w:numPr>
              <w:jc w:val="both"/>
              <w:rPr>
                <w:rFonts w:ascii="Arial Narrow" w:eastAsia="Arial Narrow" w:hAnsi="Arial Narrow" w:cs="Arial Narrow"/>
              </w:rPr>
            </w:pPr>
            <w:r w:rsidRPr="002A16C4">
              <w:rPr>
                <w:rFonts w:ascii="Arial Narrow" w:eastAsia="Arial Narrow" w:hAnsi="Arial Narrow" w:cs="Arial Narrow"/>
              </w:rPr>
              <w:t xml:space="preserve">Incarico di Procuratore Speciale di </w:t>
            </w:r>
            <w:proofErr w:type="spellStart"/>
            <w:r w:rsidRPr="002A16C4">
              <w:rPr>
                <w:rFonts w:ascii="Arial Narrow" w:eastAsia="Arial Narrow" w:hAnsi="Arial Narrow" w:cs="Arial Narrow"/>
              </w:rPr>
              <w:t>Arsial</w:t>
            </w:r>
            <w:proofErr w:type="spellEnd"/>
            <w:r w:rsidRPr="002A16C4">
              <w:rPr>
                <w:rFonts w:ascii="Arial Narrow" w:eastAsia="Arial Narrow" w:hAnsi="Arial Narrow" w:cs="Arial Narrow"/>
              </w:rPr>
              <w:t>, con atto notaio Clarissa Fonda dell’11 dicembre 2018.</w:t>
            </w:r>
          </w:p>
          <w:p w:rsidR="002A16C4" w:rsidRPr="002A16C4" w:rsidRDefault="002A16C4" w:rsidP="002A16C4">
            <w:pPr>
              <w:pStyle w:val="Paragrafoelenco"/>
              <w:rPr>
                <w:rFonts w:ascii="Arial Narrow" w:eastAsia="Arial Narrow" w:hAnsi="Arial Narrow" w:cs="Arial Narrow"/>
              </w:rPr>
            </w:pPr>
          </w:p>
          <w:p w:rsidR="00876838" w:rsidRPr="00876838" w:rsidRDefault="006E62B1" w:rsidP="009766D4">
            <w:pPr>
              <w:pStyle w:val="Paragrafoelenco"/>
              <w:numPr>
                <w:ilvl w:val="0"/>
                <w:numId w:val="2"/>
              </w:numPr>
              <w:jc w:val="both"/>
              <w:rPr>
                <w:rFonts w:ascii="Arial Narrow" w:eastAsia="Arial Narrow" w:hAnsi="Arial Narrow" w:cs="Arial Narrow"/>
              </w:rPr>
            </w:pPr>
            <w:r>
              <w:rPr>
                <w:rFonts w:ascii="Arial Narrow" w:eastAsia="Arial Narrow" w:hAnsi="Arial Narrow" w:cs="Arial Narrow"/>
              </w:rPr>
              <w:t xml:space="preserve">Procuratore speciale di </w:t>
            </w:r>
            <w:proofErr w:type="spellStart"/>
            <w:r>
              <w:rPr>
                <w:rFonts w:ascii="Arial Narrow" w:eastAsia="Arial Narrow" w:hAnsi="Arial Narrow" w:cs="Arial Narrow"/>
              </w:rPr>
              <w:t>Arsial</w:t>
            </w:r>
            <w:proofErr w:type="spellEnd"/>
            <w:r>
              <w:rPr>
                <w:rFonts w:ascii="Arial Narrow" w:eastAsia="Arial Narrow" w:hAnsi="Arial Narrow" w:cs="Arial Narrow"/>
              </w:rPr>
              <w:t xml:space="preserve"> nella sottoscrizione di </w:t>
            </w:r>
            <w:r w:rsidR="004377ED">
              <w:rPr>
                <w:rFonts w:ascii="Arial Narrow" w:eastAsia="Arial Narrow" w:hAnsi="Arial Narrow" w:cs="Arial Narrow"/>
              </w:rPr>
              <w:t>n. 16 atti notarili</w:t>
            </w:r>
            <w:r w:rsidR="00CC0BB4" w:rsidRPr="00CC0BB4">
              <w:rPr>
                <w:rFonts w:ascii="Arial Narrow" w:eastAsia="Arial Narrow" w:hAnsi="Arial Narrow" w:cs="Arial Narrow"/>
              </w:rPr>
              <w:t>.</w:t>
            </w:r>
          </w:p>
          <w:p w:rsidR="00876838" w:rsidRDefault="00876838" w:rsidP="00876838">
            <w:pPr>
              <w:pStyle w:val="Paragrafoelenco"/>
              <w:rPr>
                <w:rFonts w:ascii="Arial Narrow" w:eastAsia="Arial Narrow" w:hAnsi="Arial Narrow" w:cs="Arial Narrow"/>
              </w:rPr>
            </w:pPr>
          </w:p>
          <w:p w:rsidR="00722859" w:rsidRPr="00344971" w:rsidRDefault="00D84FB4"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2017</w:t>
            </w:r>
          </w:p>
          <w:p w:rsidR="00876838" w:rsidRDefault="00876838" w:rsidP="00876838">
            <w:pPr>
              <w:pStyle w:val="Paragrafoelenco"/>
              <w:jc w:val="both"/>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B12AF9">
              <w:rPr>
                <w:rFonts w:ascii="Arial Narrow" w:eastAsia="Arial Narrow" w:hAnsi="Arial Narrow" w:cs="Arial Narrow"/>
              </w:rPr>
              <w:t xml:space="preserve"> di </w:t>
            </w:r>
            <w:proofErr w:type="spellStart"/>
            <w:r w:rsidR="00B12AF9">
              <w:rPr>
                <w:rFonts w:ascii="Arial Narrow" w:eastAsia="Arial Narrow" w:hAnsi="Arial Narrow" w:cs="Arial Narrow"/>
              </w:rPr>
              <w:t>Arsial</w:t>
            </w:r>
            <w:proofErr w:type="spellEnd"/>
            <w:r w:rsidR="00B12AF9">
              <w:rPr>
                <w:rFonts w:ascii="Arial Narrow" w:eastAsia="Arial Narrow" w:hAnsi="Arial Narrow" w:cs="Arial Narrow"/>
              </w:rPr>
              <w:t xml:space="preserve"> </w:t>
            </w:r>
            <w:r w:rsidR="005D66AB">
              <w:rPr>
                <w:rFonts w:ascii="Arial Narrow" w:eastAsia="Arial Narrow" w:hAnsi="Arial Narrow" w:cs="Arial Narrow"/>
              </w:rPr>
              <w:t>nella</w:t>
            </w:r>
            <w:r w:rsidR="00B12AF9">
              <w:rPr>
                <w:rFonts w:ascii="Arial Narrow" w:eastAsia="Arial Narrow" w:hAnsi="Arial Narrow" w:cs="Arial Narrow"/>
              </w:rPr>
              <w:t xml:space="preserve"> sottoscrizione di</w:t>
            </w:r>
            <w:r w:rsidRPr="00876838">
              <w:rPr>
                <w:rFonts w:ascii="Arial Narrow" w:eastAsia="Arial Narrow" w:hAnsi="Arial Narrow" w:cs="Arial Narrow"/>
              </w:rPr>
              <w:t xml:space="preserve"> n.</w:t>
            </w:r>
            <w:r w:rsidR="00182FA4">
              <w:rPr>
                <w:rFonts w:ascii="Arial Narrow" w:eastAsia="Arial Narrow" w:hAnsi="Arial Narrow" w:cs="Arial Narrow"/>
              </w:rPr>
              <w:t xml:space="preserve"> 51</w:t>
            </w:r>
            <w:r w:rsidR="00CC0BB4">
              <w:rPr>
                <w:rFonts w:ascii="Arial Narrow" w:eastAsia="Arial Narrow" w:hAnsi="Arial Narrow" w:cs="Arial Narrow"/>
              </w:rPr>
              <w:t xml:space="preserve"> atti notarili</w:t>
            </w:r>
            <w:r w:rsidR="00CC0BB4" w:rsidRPr="00CC0BB4">
              <w:rPr>
                <w:rFonts w:ascii="Arial Narrow" w:eastAsia="Arial Narrow" w:hAnsi="Arial Narrow" w:cs="Arial Narrow"/>
              </w:rPr>
              <w:t>.</w:t>
            </w:r>
          </w:p>
          <w:p w:rsidR="00876838" w:rsidRPr="00D84FB4" w:rsidRDefault="00876838" w:rsidP="00876838">
            <w:pPr>
              <w:pStyle w:val="Paragrafoelenco"/>
              <w:jc w:val="both"/>
              <w:rPr>
                <w:rFonts w:ascii="Arial Narrow" w:eastAsia="Arial Narrow" w:hAnsi="Arial Narrow" w:cs="Arial Narrow"/>
              </w:rPr>
            </w:pPr>
          </w:p>
          <w:p w:rsidR="00722859" w:rsidRPr="00344971" w:rsidRDefault="00D84FB4"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2016</w:t>
            </w:r>
          </w:p>
          <w:p w:rsidR="00722859" w:rsidRPr="00722859" w:rsidRDefault="00722859" w:rsidP="00722859">
            <w:pPr>
              <w:pStyle w:val="Paragrafoelenco"/>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E31EB1">
              <w:rPr>
                <w:rFonts w:ascii="Arial Narrow" w:eastAsia="Arial Narrow" w:hAnsi="Arial Narrow" w:cs="Arial Narrow"/>
              </w:rPr>
              <w:t xml:space="preserve"> di </w:t>
            </w:r>
            <w:proofErr w:type="spellStart"/>
            <w:r w:rsidR="00E31EB1">
              <w:rPr>
                <w:rFonts w:ascii="Arial Narrow" w:eastAsia="Arial Narrow" w:hAnsi="Arial Narrow" w:cs="Arial Narrow"/>
              </w:rPr>
              <w:t>Arsial</w:t>
            </w:r>
            <w:proofErr w:type="spellEnd"/>
            <w:r w:rsidR="00E31EB1">
              <w:rPr>
                <w:rFonts w:ascii="Arial Narrow" w:eastAsia="Arial Narrow" w:hAnsi="Arial Narrow" w:cs="Arial Narrow"/>
              </w:rPr>
              <w:t xml:space="preserve"> </w:t>
            </w:r>
            <w:r w:rsidR="005D66AB">
              <w:rPr>
                <w:rFonts w:ascii="Arial Narrow" w:eastAsia="Arial Narrow" w:hAnsi="Arial Narrow" w:cs="Arial Narrow"/>
              </w:rPr>
              <w:t>nella</w:t>
            </w:r>
            <w:r w:rsidR="00E31EB1">
              <w:rPr>
                <w:rFonts w:ascii="Arial Narrow" w:eastAsia="Arial Narrow" w:hAnsi="Arial Narrow" w:cs="Arial Narrow"/>
              </w:rPr>
              <w:t xml:space="preserve"> sottoscrizione di</w:t>
            </w:r>
            <w:r w:rsidRPr="00876838">
              <w:rPr>
                <w:rFonts w:ascii="Arial Narrow" w:eastAsia="Arial Narrow" w:hAnsi="Arial Narrow" w:cs="Arial Narrow"/>
              </w:rPr>
              <w:t xml:space="preserve"> n.</w:t>
            </w:r>
            <w:r w:rsidR="00182FA4">
              <w:rPr>
                <w:rFonts w:ascii="Arial Narrow" w:eastAsia="Arial Narrow" w:hAnsi="Arial Narrow" w:cs="Arial Narrow"/>
              </w:rPr>
              <w:t xml:space="preserve"> 47</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B42DB8" w:rsidRDefault="00B42DB8" w:rsidP="00722859">
            <w:pPr>
              <w:pStyle w:val="Paragrafoelenco"/>
              <w:jc w:val="both"/>
              <w:rPr>
                <w:rFonts w:ascii="Arial Narrow" w:eastAsia="Arial Narrow" w:hAnsi="Arial Narrow" w:cs="Arial Narrow"/>
                <w:b/>
                <w:u w:val="single"/>
              </w:rPr>
            </w:pPr>
          </w:p>
          <w:p w:rsidR="00722859" w:rsidRPr="00344971" w:rsidRDefault="007A6165"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2015</w:t>
            </w:r>
          </w:p>
          <w:p w:rsidR="00722859" w:rsidRPr="00722859" w:rsidRDefault="00722859" w:rsidP="00722859">
            <w:pPr>
              <w:pStyle w:val="Paragrafoelenco"/>
              <w:rPr>
                <w:rFonts w:ascii="Arial Narrow" w:eastAsia="Arial Narrow" w:hAnsi="Arial Narrow" w:cs="Arial Narrow"/>
              </w:rPr>
            </w:pPr>
          </w:p>
          <w:p w:rsidR="007A6165" w:rsidRDefault="007A6165" w:rsidP="00E22B7F">
            <w:pPr>
              <w:pStyle w:val="Paragrafoelenco"/>
              <w:numPr>
                <w:ilvl w:val="0"/>
                <w:numId w:val="2"/>
              </w:numPr>
              <w:jc w:val="both"/>
              <w:rPr>
                <w:rFonts w:ascii="Arial Narrow" w:eastAsia="Arial Narrow" w:hAnsi="Arial Narrow" w:cs="Arial Narrow"/>
              </w:rPr>
            </w:pPr>
            <w:r w:rsidRPr="007A6165">
              <w:rPr>
                <w:rFonts w:ascii="Arial Narrow" w:eastAsia="Arial Narrow" w:hAnsi="Arial Narrow" w:cs="Arial Narrow"/>
              </w:rPr>
              <w:t>Prot. 487 del 07/08/2015: Responsabile di posizione di lavoro “Rapporto con assegnatari e Partecipazioni Societarie”.</w:t>
            </w:r>
            <w:r w:rsidR="00160119">
              <w:rPr>
                <w:rFonts w:ascii="Arial Narrow" w:eastAsia="Arial Narrow" w:hAnsi="Arial Narrow" w:cs="Arial Narrow"/>
              </w:rPr>
              <w:t xml:space="preserve"> </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 xml:space="preserve">“Effettua la ricognizione dei beni ricadenti nella fattispecie di cui all’art. 4 del Regolamento Regionale n. 7/2009, curando il conseguente trasferimento dei beni o rientro nella disponibilità dell’Agenzia degli stessi. </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Provvede alla ricostruzione storica delle assegnazioni e definizione dell’elenco degli assegnatari per i quali i rapporti giuridico-economici non sono ancora conclusi. Accerta e verifica la parte giuridica, attraverso le assegnazioni, per il subentro degli aventi causa a seguito del decesso degli assegnatari e definizione della pratica, nonché accertamenti e verifiche catastali dei beni assegnati.</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 xml:space="preserve">Programma l’attività tecnico-amministrativa derivante da tali rapporti e cura gli adempimenti successivi occorrenti. </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 xml:space="preserve">Rappresenta, previa procura speciale, l’Agenzia nella stipula di atti notarili per la </w:t>
            </w:r>
            <w:r>
              <w:rPr>
                <w:rFonts w:ascii="Arial Narrow" w:eastAsia="Arial Narrow" w:hAnsi="Arial Narrow" w:cs="Arial Narrow"/>
              </w:rPr>
              <w:lastRenderedPageBreak/>
              <w:t>cancellazione del vincolo di riservato dominio e/o di ripresa in proprietà di immobili inerenti ad assegnazioni decadute per inadempienze degli assegnatari.</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 xml:space="preserve">In occasione delle formalità relative alla cancellazione del riservato dominio, verifica ed individua, sotto il profilo catastale, la presenza di vincoli e diritti reali </w:t>
            </w:r>
            <w:proofErr w:type="spellStart"/>
            <w:r>
              <w:rPr>
                <w:rFonts w:ascii="Arial Narrow" w:eastAsia="Arial Narrow" w:hAnsi="Arial Narrow" w:cs="Arial Narrow"/>
              </w:rPr>
              <w:t>Arsial</w:t>
            </w:r>
            <w:proofErr w:type="spellEnd"/>
            <w:r>
              <w:rPr>
                <w:rFonts w:ascii="Arial Narrow" w:eastAsia="Arial Narrow" w:hAnsi="Arial Narrow" w:cs="Arial Narrow"/>
              </w:rPr>
              <w:t xml:space="preserve"> o di terzi presenti sui beni in assegnazione.</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Provvede alla cura delle pratiche relative alle partecipazioni societarie di ARSIAL ed i rapporti dell’Agenzia con i vari attori del procedimento (Enti, Notai, ecc.)</w:t>
            </w:r>
          </w:p>
          <w:p w:rsidR="00160119" w:rsidRDefault="00160119" w:rsidP="00160119">
            <w:pPr>
              <w:pStyle w:val="Paragrafoelenco"/>
              <w:jc w:val="both"/>
              <w:rPr>
                <w:rFonts w:ascii="Arial Narrow" w:eastAsia="Arial Narrow" w:hAnsi="Arial Narrow" w:cs="Arial Narrow"/>
              </w:rPr>
            </w:pPr>
            <w:r>
              <w:rPr>
                <w:rFonts w:ascii="Arial Narrow" w:eastAsia="Arial Narrow" w:hAnsi="Arial Narrow" w:cs="Arial Narrow"/>
              </w:rPr>
              <w:t>Provvede alla cura, nell’ambito delle partecipazioni, degli impegni finanziari</w:t>
            </w:r>
            <w:r w:rsidR="00E17F29">
              <w:rPr>
                <w:rFonts w:ascii="Arial Narrow" w:eastAsia="Arial Narrow" w:hAnsi="Arial Narrow" w:cs="Arial Narrow"/>
              </w:rPr>
              <w:t>, comprese le garanzie fideiussorie e le anticipazioni sul fondo di rotazione, sino al loro completamento</w:t>
            </w:r>
            <w:r>
              <w:rPr>
                <w:rFonts w:ascii="Arial Narrow" w:eastAsia="Arial Narrow" w:hAnsi="Arial Narrow" w:cs="Arial Narrow"/>
              </w:rPr>
              <w:t xml:space="preserve"> e promuove formali azioni mirate al rispetto delle condizioni e dei termini assegnati nei casi in cui sia stata accertata la mancata osservanza degli stessi da parte dei beneficiari coordinandosi con l’Area Affari Legali e Gestione del Contenzioso.</w:t>
            </w:r>
          </w:p>
          <w:p w:rsidR="001A61D9" w:rsidRDefault="001A61D9" w:rsidP="00160119">
            <w:pPr>
              <w:pStyle w:val="Paragrafoelenco"/>
              <w:jc w:val="both"/>
              <w:rPr>
                <w:rFonts w:ascii="Arial Narrow" w:eastAsia="Arial Narrow" w:hAnsi="Arial Narrow" w:cs="Arial Narrow"/>
              </w:rPr>
            </w:pPr>
            <w:r>
              <w:rPr>
                <w:rFonts w:ascii="Arial Narrow" w:eastAsia="Arial Narrow" w:hAnsi="Arial Narrow" w:cs="Arial Narrow"/>
              </w:rPr>
              <w:t>Cura la documentazione storica dei beni della Riforma Fondiaria in funzione del loro uso corrente.</w:t>
            </w:r>
          </w:p>
          <w:p w:rsidR="00876838" w:rsidRDefault="00876838" w:rsidP="00876838">
            <w:pPr>
              <w:pStyle w:val="Paragrafoelenco"/>
              <w:jc w:val="both"/>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977C2F">
              <w:rPr>
                <w:rFonts w:ascii="Arial Narrow" w:eastAsia="Arial Narrow" w:hAnsi="Arial Narrow" w:cs="Arial Narrow"/>
              </w:rPr>
              <w:t xml:space="preserve"> di </w:t>
            </w:r>
            <w:proofErr w:type="spellStart"/>
            <w:r w:rsidR="00977C2F">
              <w:rPr>
                <w:rFonts w:ascii="Arial Narrow" w:eastAsia="Arial Narrow" w:hAnsi="Arial Narrow" w:cs="Arial Narrow"/>
              </w:rPr>
              <w:t>Arsial</w:t>
            </w:r>
            <w:proofErr w:type="spellEnd"/>
            <w:r w:rsidR="00977C2F">
              <w:rPr>
                <w:rFonts w:ascii="Arial Narrow" w:eastAsia="Arial Narrow" w:hAnsi="Arial Narrow" w:cs="Arial Narrow"/>
              </w:rPr>
              <w:t xml:space="preserve"> </w:t>
            </w:r>
            <w:r w:rsidR="002E21B5">
              <w:rPr>
                <w:rFonts w:ascii="Arial Narrow" w:eastAsia="Arial Narrow" w:hAnsi="Arial Narrow" w:cs="Arial Narrow"/>
              </w:rPr>
              <w:t>nella</w:t>
            </w:r>
            <w:r w:rsidR="00977C2F">
              <w:rPr>
                <w:rFonts w:ascii="Arial Narrow" w:eastAsia="Arial Narrow" w:hAnsi="Arial Narrow" w:cs="Arial Narrow"/>
              </w:rPr>
              <w:t xml:space="preserve"> sottoscrizione di</w:t>
            </w:r>
            <w:r w:rsidRPr="00876838">
              <w:rPr>
                <w:rFonts w:ascii="Arial Narrow" w:eastAsia="Arial Narrow" w:hAnsi="Arial Narrow" w:cs="Arial Narrow"/>
              </w:rPr>
              <w:t xml:space="preserve"> n. </w:t>
            </w:r>
            <w:r w:rsidR="00CC5BA6">
              <w:rPr>
                <w:rFonts w:ascii="Arial Narrow" w:eastAsia="Arial Narrow" w:hAnsi="Arial Narrow" w:cs="Arial Narrow"/>
              </w:rPr>
              <w:t>54</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BA6CD0" w:rsidRPr="007A6165" w:rsidRDefault="00BA6CD0" w:rsidP="00BA6CD0">
            <w:pPr>
              <w:pStyle w:val="Paragrafoelenco"/>
              <w:jc w:val="both"/>
              <w:rPr>
                <w:rFonts w:ascii="Arial Narrow" w:eastAsia="Arial Narrow" w:hAnsi="Arial Narrow" w:cs="Arial Narrow"/>
              </w:rPr>
            </w:pPr>
          </w:p>
          <w:p w:rsidR="00722859" w:rsidRPr="00344971" w:rsidRDefault="007A6165"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2014</w:t>
            </w:r>
          </w:p>
          <w:p w:rsidR="00BA6CD0" w:rsidRPr="007A6165" w:rsidRDefault="00BA6CD0" w:rsidP="00BA6CD0">
            <w:pPr>
              <w:pStyle w:val="Paragrafoelenco"/>
              <w:jc w:val="both"/>
              <w:rPr>
                <w:rFonts w:ascii="Arial Narrow" w:eastAsia="Arial Narrow" w:hAnsi="Arial Narrow" w:cs="Arial Narrow"/>
              </w:rPr>
            </w:pPr>
          </w:p>
          <w:p w:rsidR="007A6165" w:rsidRDefault="007A6165" w:rsidP="00E22B7F">
            <w:pPr>
              <w:pStyle w:val="Paragrafoelenco"/>
              <w:numPr>
                <w:ilvl w:val="0"/>
                <w:numId w:val="2"/>
              </w:numPr>
              <w:jc w:val="both"/>
              <w:rPr>
                <w:rFonts w:ascii="Arial Narrow" w:eastAsia="Arial Narrow" w:hAnsi="Arial Narrow" w:cs="Arial Narrow"/>
              </w:rPr>
            </w:pPr>
            <w:r w:rsidRPr="007A6165">
              <w:rPr>
                <w:rFonts w:ascii="Arial Narrow" w:eastAsia="Arial Narrow" w:hAnsi="Arial Narrow" w:cs="Arial Narrow"/>
              </w:rPr>
              <w:t xml:space="preserve">Incarico di Procuratore Speciale di </w:t>
            </w:r>
            <w:proofErr w:type="spellStart"/>
            <w:r w:rsidRPr="007A6165">
              <w:rPr>
                <w:rFonts w:ascii="Arial Narrow" w:eastAsia="Arial Narrow" w:hAnsi="Arial Narrow" w:cs="Arial Narrow"/>
              </w:rPr>
              <w:t>Arsial</w:t>
            </w:r>
            <w:proofErr w:type="spellEnd"/>
            <w:r w:rsidRPr="007A6165">
              <w:rPr>
                <w:rFonts w:ascii="Arial Narrow" w:eastAsia="Arial Narrow" w:hAnsi="Arial Narrow" w:cs="Arial Narrow"/>
              </w:rPr>
              <w:t>, con atto notaio Clarissa Fonda del 16 dicembre 2014.</w:t>
            </w:r>
          </w:p>
          <w:p w:rsidR="00876838" w:rsidRPr="00876838" w:rsidRDefault="00876838" w:rsidP="00876838">
            <w:pPr>
              <w:pStyle w:val="Paragrafoelenco"/>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391CA0">
              <w:rPr>
                <w:rFonts w:ascii="Arial Narrow" w:eastAsia="Arial Narrow" w:hAnsi="Arial Narrow" w:cs="Arial Narrow"/>
              </w:rPr>
              <w:t xml:space="preserve"> di </w:t>
            </w:r>
            <w:proofErr w:type="spellStart"/>
            <w:r w:rsidR="00391CA0">
              <w:rPr>
                <w:rFonts w:ascii="Arial Narrow" w:eastAsia="Arial Narrow" w:hAnsi="Arial Narrow" w:cs="Arial Narrow"/>
              </w:rPr>
              <w:t>Arsial</w:t>
            </w:r>
            <w:proofErr w:type="spellEnd"/>
            <w:r w:rsidR="00391CA0">
              <w:rPr>
                <w:rFonts w:ascii="Arial Narrow" w:eastAsia="Arial Narrow" w:hAnsi="Arial Narrow" w:cs="Arial Narrow"/>
              </w:rPr>
              <w:t xml:space="preserve"> </w:t>
            </w:r>
            <w:r w:rsidR="002E21B5">
              <w:rPr>
                <w:rFonts w:ascii="Arial Narrow" w:eastAsia="Arial Narrow" w:hAnsi="Arial Narrow" w:cs="Arial Narrow"/>
              </w:rPr>
              <w:t>nella</w:t>
            </w:r>
            <w:r w:rsidR="00391CA0">
              <w:rPr>
                <w:rFonts w:ascii="Arial Narrow" w:eastAsia="Arial Narrow" w:hAnsi="Arial Narrow" w:cs="Arial Narrow"/>
              </w:rPr>
              <w:t xml:space="preserve"> sottoscrizione di</w:t>
            </w:r>
            <w:r w:rsidRPr="00876838">
              <w:rPr>
                <w:rFonts w:ascii="Arial Narrow" w:eastAsia="Arial Narrow" w:hAnsi="Arial Narrow" w:cs="Arial Narrow"/>
              </w:rPr>
              <w:t xml:space="preserve"> n.</w:t>
            </w:r>
            <w:r w:rsidR="00903A03">
              <w:rPr>
                <w:rFonts w:ascii="Arial Narrow" w:eastAsia="Arial Narrow" w:hAnsi="Arial Narrow" w:cs="Arial Narrow"/>
              </w:rPr>
              <w:t xml:space="preserve"> </w:t>
            </w:r>
            <w:r w:rsidR="00CC5BA6">
              <w:rPr>
                <w:rFonts w:ascii="Arial Narrow" w:eastAsia="Arial Narrow" w:hAnsi="Arial Narrow" w:cs="Arial Narrow"/>
              </w:rPr>
              <w:t>35</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BA6CD0" w:rsidRPr="007A6165" w:rsidRDefault="00BA6CD0" w:rsidP="00BA6CD0">
            <w:pPr>
              <w:pStyle w:val="Paragrafoelenco"/>
              <w:jc w:val="both"/>
              <w:rPr>
                <w:rFonts w:ascii="Arial Narrow" w:eastAsia="Arial Narrow" w:hAnsi="Arial Narrow" w:cs="Arial Narrow"/>
              </w:rPr>
            </w:pPr>
          </w:p>
          <w:p w:rsidR="00722859" w:rsidRPr="00344971" w:rsidRDefault="00722859"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w:t>
            </w:r>
            <w:r w:rsidR="007A6165" w:rsidRPr="00344971">
              <w:rPr>
                <w:rFonts w:ascii="Arial Narrow" w:eastAsia="Arial Narrow" w:hAnsi="Arial Narrow" w:cs="Arial Narrow"/>
                <w:sz w:val="18"/>
                <w:szCs w:val="18"/>
              </w:rPr>
              <w:t xml:space="preserve"> 2013</w:t>
            </w:r>
          </w:p>
          <w:p w:rsidR="00BA6CD0" w:rsidRPr="007A6165" w:rsidRDefault="00BA6CD0" w:rsidP="00BA6CD0">
            <w:pPr>
              <w:pStyle w:val="Paragrafoelenco"/>
              <w:jc w:val="both"/>
              <w:rPr>
                <w:rFonts w:ascii="Arial Narrow" w:eastAsia="Arial Narrow" w:hAnsi="Arial Narrow" w:cs="Arial Narrow"/>
              </w:rPr>
            </w:pPr>
          </w:p>
          <w:p w:rsidR="007A6165" w:rsidRDefault="007A6165" w:rsidP="00722859">
            <w:pPr>
              <w:pStyle w:val="Paragrafoelenco"/>
              <w:numPr>
                <w:ilvl w:val="0"/>
                <w:numId w:val="2"/>
              </w:numPr>
              <w:jc w:val="both"/>
              <w:rPr>
                <w:rFonts w:ascii="Arial Narrow" w:eastAsia="Arial Narrow" w:hAnsi="Arial Narrow" w:cs="Arial Narrow"/>
              </w:rPr>
            </w:pPr>
            <w:r w:rsidRPr="007A6165">
              <w:rPr>
                <w:rFonts w:ascii="Arial Narrow" w:eastAsia="Arial Narrow" w:hAnsi="Arial Narrow" w:cs="Arial Narrow"/>
              </w:rPr>
              <w:t>Prot. 462 del 04/02/2013: Responsabile di posizione di lavoro “Assegnatari e Partecipazioni”.</w:t>
            </w:r>
          </w:p>
          <w:p w:rsidR="00F54084" w:rsidRDefault="00F54084" w:rsidP="00F54084">
            <w:pPr>
              <w:pStyle w:val="Paragrafoelenco"/>
              <w:jc w:val="both"/>
              <w:rPr>
                <w:rFonts w:ascii="Arial Narrow" w:eastAsia="Arial Narrow" w:hAnsi="Arial Narrow" w:cs="Arial Narrow"/>
              </w:rPr>
            </w:pPr>
            <w:r>
              <w:rPr>
                <w:rFonts w:ascii="Arial Narrow" w:eastAsia="Arial Narrow" w:hAnsi="Arial Narrow" w:cs="Arial Narrow"/>
              </w:rPr>
              <w:t>“Provvede alla ricostruzione storica delle assegnazioni e definizione dell’elenco degli assegnatari per i quali i rapporti giuridico-economici non sono ancora conclusi.</w:t>
            </w:r>
          </w:p>
          <w:p w:rsidR="00F54084" w:rsidRDefault="00F54084" w:rsidP="00F54084">
            <w:pPr>
              <w:pStyle w:val="Paragrafoelenco"/>
              <w:jc w:val="both"/>
              <w:rPr>
                <w:rFonts w:ascii="Arial Narrow" w:eastAsia="Arial Narrow" w:hAnsi="Arial Narrow" w:cs="Arial Narrow"/>
              </w:rPr>
            </w:pPr>
            <w:r>
              <w:rPr>
                <w:rFonts w:ascii="Arial Narrow" w:eastAsia="Arial Narrow" w:hAnsi="Arial Narrow" w:cs="Arial Narrow"/>
              </w:rPr>
              <w:t>Accerta e verifica la parte giuridica, attraverso le assegnazioni, per il subentro degli aventi causa a seguito del decesso degli assegnatari e definizione della pratica, nonché accertamenti e verifiche catastali dei beni assegnati.</w:t>
            </w:r>
          </w:p>
          <w:p w:rsidR="00DE7961" w:rsidRDefault="00DE7961" w:rsidP="00F54084">
            <w:pPr>
              <w:pStyle w:val="Paragrafoelenco"/>
              <w:jc w:val="both"/>
              <w:rPr>
                <w:rFonts w:ascii="Arial Narrow" w:eastAsia="Arial Narrow" w:hAnsi="Arial Narrow" w:cs="Arial Narrow"/>
              </w:rPr>
            </w:pPr>
            <w:r>
              <w:rPr>
                <w:rFonts w:ascii="Arial Narrow" w:eastAsia="Arial Narrow" w:hAnsi="Arial Narrow" w:cs="Arial Narrow"/>
              </w:rPr>
              <w:t>Programma l’attività tecnico-amministrativa derivante da tali rapporti e cura gli adempimenti successivi occorrenti.</w:t>
            </w:r>
          </w:p>
          <w:p w:rsidR="00DE7961" w:rsidRDefault="00DE7961" w:rsidP="00F54084">
            <w:pPr>
              <w:pStyle w:val="Paragrafoelenco"/>
              <w:jc w:val="both"/>
              <w:rPr>
                <w:rFonts w:ascii="Arial Narrow" w:eastAsia="Arial Narrow" w:hAnsi="Arial Narrow" w:cs="Arial Narrow"/>
              </w:rPr>
            </w:pPr>
            <w:r>
              <w:rPr>
                <w:rFonts w:ascii="Arial Narrow" w:eastAsia="Arial Narrow" w:hAnsi="Arial Narrow" w:cs="Arial Narrow"/>
              </w:rPr>
              <w:t>Rappresenta, previa procura speciale, l’Agenzia nella stipula di atti notarili per la cancellazione del vincolo di riservato dominio e/o di ripresa in proprietà di immobili inerenti ad assegnazioni decadute per inadempienza degli assegnatari.</w:t>
            </w:r>
          </w:p>
          <w:p w:rsidR="00DE7961" w:rsidRDefault="00DE7961" w:rsidP="00F54084">
            <w:pPr>
              <w:pStyle w:val="Paragrafoelenco"/>
              <w:jc w:val="both"/>
              <w:rPr>
                <w:rFonts w:ascii="Arial Narrow" w:eastAsia="Arial Narrow" w:hAnsi="Arial Narrow" w:cs="Arial Narrow"/>
              </w:rPr>
            </w:pPr>
            <w:r>
              <w:rPr>
                <w:rFonts w:ascii="Arial Narrow" w:eastAsia="Arial Narrow" w:hAnsi="Arial Narrow" w:cs="Arial Narrow"/>
              </w:rPr>
              <w:t>Esegue la ricognizione e l’accertamento contabile dei debiti residui al fine di recuperare i crediti vantati dall’Agenzia.</w:t>
            </w:r>
          </w:p>
          <w:p w:rsidR="00DE7961" w:rsidRDefault="00DE7961" w:rsidP="00F54084">
            <w:pPr>
              <w:pStyle w:val="Paragrafoelenco"/>
              <w:jc w:val="both"/>
              <w:rPr>
                <w:rFonts w:ascii="Arial Narrow" w:eastAsia="Arial Narrow" w:hAnsi="Arial Narrow" w:cs="Arial Narrow"/>
              </w:rPr>
            </w:pPr>
            <w:r>
              <w:rPr>
                <w:rFonts w:ascii="Arial Narrow" w:eastAsia="Arial Narrow" w:hAnsi="Arial Narrow" w:cs="Arial Narrow"/>
              </w:rPr>
              <w:t>Fornisce servizi di valutazione economica degli investimenti, di congruità dei piani finanziari e delle possibili forme di finanziamento pubblico, con particolare riguardo a quelle esterne alla finanza regionale.</w:t>
            </w:r>
          </w:p>
          <w:p w:rsidR="00DE7961" w:rsidRDefault="00DE7961" w:rsidP="00F54084">
            <w:pPr>
              <w:pStyle w:val="Paragrafoelenco"/>
              <w:jc w:val="both"/>
              <w:rPr>
                <w:rFonts w:ascii="Arial Narrow" w:eastAsia="Arial Narrow" w:hAnsi="Arial Narrow" w:cs="Arial Narrow"/>
              </w:rPr>
            </w:pPr>
            <w:r>
              <w:rPr>
                <w:rFonts w:ascii="Arial Narrow" w:eastAsia="Arial Narrow" w:hAnsi="Arial Narrow" w:cs="Arial Narrow"/>
              </w:rPr>
              <w:t>Provvede alla gestione delle pratiche relative alle partecipazioni societarie di ARSIAL ed i rapporti dell’Agenzia con i vari attori del procedimento (Enti, Notai, ecc.).</w:t>
            </w:r>
          </w:p>
          <w:p w:rsidR="00876838" w:rsidRPr="00876838" w:rsidRDefault="00876838" w:rsidP="00876838">
            <w:pPr>
              <w:pStyle w:val="Paragrafoelenco"/>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0D2041">
              <w:rPr>
                <w:rFonts w:ascii="Arial Narrow" w:eastAsia="Arial Narrow" w:hAnsi="Arial Narrow" w:cs="Arial Narrow"/>
              </w:rPr>
              <w:t xml:space="preserve"> di </w:t>
            </w:r>
            <w:proofErr w:type="spellStart"/>
            <w:r w:rsidR="000D2041">
              <w:rPr>
                <w:rFonts w:ascii="Arial Narrow" w:eastAsia="Arial Narrow" w:hAnsi="Arial Narrow" w:cs="Arial Narrow"/>
              </w:rPr>
              <w:t>Arsial</w:t>
            </w:r>
            <w:proofErr w:type="spellEnd"/>
            <w:r w:rsidR="000D2041">
              <w:rPr>
                <w:rFonts w:ascii="Arial Narrow" w:eastAsia="Arial Narrow" w:hAnsi="Arial Narrow" w:cs="Arial Narrow"/>
              </w:rPr>
              <w:t xml:space="preserve"> </w:t>
            </w:r>
            <w:r w:rsidR="008508C0">
              <w:rPr>
                <w:rFonts w:ascii="Arial Narrow" w:eastAsia="Arial Narrow" w:hAnsi="Arial Narrow" w:cs="Arial Narrow"/>
              </w:rPr>
              <w:t>nella</w:t>
            </w:r>
            <w:r w:rsidR="000D2041">
              <w:rPr>
                <w:rFonts w:ascii="Arial Narrow" w:eastAsia="Arial Narrow" w:hAnsi="Arial Narrow" w:cs="Arial Narrow"/>
              </w:rPr>
              <w:t xml:space="preserve"> sottoscrizione di</w:t>
            </w:r>
            <w:r w:rsidRPr="00876838">
              <w:rPr>
                <w:rFonts w:ascii="Arial Narrow" w:eastAsia="Arial Narrow" w:hAnsi="Arial Narrow" w:cs="Arial Narrow"/>
              </w:rPr>
              <w:t xml:space="preserve"> n. </w:t>
            </w:r>
            <w:r w:rsidR="00CC5BA6">
              <w:rPr>
                <w:rFonts w:ascii="Arial Narrow" w:eastAsia="Arial Narrow" w:hAnsi="Arial Narrow" w:cs="Arial Narrow"/>
              </w:rPr>
              <w:t>41</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BA6CD0" w:rsidRPr="007A6165" w:rsidRDefault="00BA6CD0" w:rsidP="00BA6CD0">
            <w:pPr>
              <w:pStyle w:val="Paragrafoelenco"/>
              <w:jc w:val="both"/>
              <w:rPr>
                <w:rFonts w:ascii="Arial Narrow" w:eastAsia="Arial Narrow" w:hAnsi="Arial Narrow" w:cs="Arial Narrow"/>
              </w:rPr>
            </w:pPr>
          </w:p>
          <w:p w:rsidR="00722859" w:rsidRPr="00344971" w:rsidRDefault="007A6165"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2012</w:t>
            </w:r>
          </w:p>
          <w:p w:rsidR="00722859" w:rsidRPr="00722859" w:rsidRDefault="00722859" w:rsidP="00722859">
            <w:pPr>
              <w:pStyle w:val="Paragrafoelenco"/>
              <w:rPr>
                <w:rFonts w:ascii="Arial Narrow" w:eastAsia="Arial Narrow" w:hAnsi="Arial Narrow" w:cs="Arial Narrow"/>
              </w:rPr>
            </w:pPr>
          </w:p>
          <w:p w:rsidR="007A6165" w:rsidRDefault="007A6165" w:rsidP="00E22B7F">
            <w:pPr>
              <w:pStyle w:val="Paragrafoelenco"/>
              <w:numPr>
                <w:ilvl w:val="0"/>
                <w:numId w:val="2"/>
              </w:numPr>
              <w:jc w:val="both"/>
              <w:rPr>
                <w:rFonts w:ascii="Arial Narrow" w:eastAsia="Arial Narrow" w:hAnsi="Arial Narrow" w:cs="Arial Narrow"/>
              </w:rPr>
            </w:pPr>
            <w:r w:rsidRPr="007A6165">
              <w:rPr>
                <w:rFonts w:ascii="Arial Narrow" w:eastAsia="Arial Narrow" w:hAnsi="Arial Narrow" w:cs="Arial Narrow"/>
              </w:rPr>
              <w:t>PROGETTO - Prot. 1320 del 9 maggio 2012: Incarico di Responsabile Unico del Procedimento, relativamente all’espletamento degli adempimenti connessi alla cancellazione del vincolo di riservato dominio, ovvero alla ripresa in proprietà per le assegnazioni dei poderi/quote non andate a buon fine, ricadenti sul territorio della provincia di Roma e Viterbo.</w:t>
            </w:r>
          </w:p>
          <w:p w:rsidR="00BA6CD0" w:rsidRPr="007A6165" w:rsidRDefault="00BA6CD0" w:rsidP="00BA6CD0">
            <w:pPr>
              <w:pStyle w:val="Paragrafoelenco"/>
              <w:jc w:val="both"/>
              <w:rPr>
                <w:rFonts w:ascii="Arial Narrow" w:eastAsia="Arial Narrow" w:hAnsi="Arial Narrow" w:cs="Arial Narrow"/>
              </w:rPr>
            </w:pPr>
          </w:p>
          <w:p w:rsidR="007A6165" w:rsidRDefault="007A6165" w:rsidP="00E22B7F">
            <w:pPr>
              <w:pStyle w:val="Paragrafoelenco"/>
              <w:numPr>
                <w:ilvl w:val="0"/>
                <w:numId w:val="2"/>
              </w:numPr>
              <w:jc w:val="both"/>
              <w:rPr>
                <w:rFonts w:ascii="Arial Narrow" w:eastAsia="Arial Narrow" w:hAnsi="Arial Narrow" w:cs="Arial Narrow"/>
              </w:rPr>
            </w:pPr>
            <w:proofErr w:type="spellStart"/>
            <w:r w:rsidRPr="007A6165">
              <w:rPr>
                <w:rFonts w:ascii="Arial Narrow" w:eastAsia="Arial Narrow" w:hAnsi="Arial Narrow" w:cs="Arial Narrow"/>
              </w:rPr>
              <w:t>Det</w:t>
            </w:r>
            <w:proofErr w:type="spellEnd"/>
            <w:r w:rsidRPr="007A6165">
              <w:rPr>
                <w:rFonts w:ascii="Arial Narrow" w:eastAsia="Arial Narrow" w:hAnsi="Arial Narrow" w:cs="Arial Narrow"/>
              </w:rPr>
              <w:t xml:space="preserve">. 81 del 10/05/2012: Incarico di Procuratore Speciale di </w:t>
            </w:r>
            <w:proofErr w:type="spellStart"/>
            <w:r w:rsidRPr="007A6165">
              <w:rPr>
                <w:rFonts w:ascii="Arial Narrow" w:eastAsia="Arial Narrow" w:hAnsi="Arial Narrow" w:cs="Arial Narrow"/>
              </w:rPr>
              <w:t>Arsial</w:t>
            </w:r>
            <w:proofErr w:type="spellEnd"/>
            <w:r w:rsidRPr="007A6165">
              <w:rPr>
                <w:rFonts w:ascii="Arial Narrow" w:eastAsia="Arial Narrow" w:hAnsi="Arial Narrow" w:cs="Arial Narrow"/>
              </w:rPr>
              <w:t xml:space="preserve">, con atto notaio Rosario Pirro del 6 giugno 2012. </w:t>
            </w:r>
          </w:p>
          <w:p w:rsidR="00876838" w:rsidRPr="00876838" w:rsidRDefault="00876838" w:rsidP="00876838">
            <w:pPr>
              <w:pStyle w:val="Paragrafoelenco"/>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0D2041">
              <w:rPr>
                <w:rFonts w:ascii="Arial Narrow" w:eastAsia="Arial Narrow" w:hAnsi="Arial Narrow" w:cs="Arial Narrow"/>
              </w:rPr>
              <w:t xml:space="preserve"> di </w:t>
            </w:r>
            <w:proofErr w:type="spellStart"/>
            <w:r w:rsidR="000D2041">
              <w:rPr>
                <w:rFonts w:ascii="Arial Narrow" w:eastAsia="Arial Narrow" w:hAnsi="Arial Narrow" w:cs="Arial Narrow"/>
              </w:rPr>
              <w:t>Arsial</w:t>
            </w:r>
            <w:proofErr w:type="spellEnd"/>
            <w:r w:rsidR="000D2041">
              <w:rPr>
                <w:rFonts w:ascii="Arial Narrow" w:eastAsia="Arial Narrow" w:hAnsi="Arial Narrow" w:cs="Arial Narrow"/>
              </w:rPr>
              <w:t xml:space="preserve"> </w:t>
            </w:r>
            <w:r w:rsidR="008508C0">
              <w:rPr>
                <w:rFonts w:ascii="Arial Narrow" w:eastAsia="Arial Narrow" w:hAnsi="Arial Narrow" w:cs="Arial Narrow"/>
              </w:rPr>
              <w:t>nella</w:t>
            </w:r>
            <w:r w:rsidR="000D2041">
              <w:rPr>
                <w:rFonts w:ascii="Arial Narrow" w:eastAsia="Arial Narrow" w:hAnsi="Arial Narrow" w:cs="Arial Narrow"/>
              </w:rPr>
              <w:t xml:space="preserve"> sottoscrizione di </w:t>
            </w:r>
            <w:r w:rsidRPr="00876838">
              <w:rPr>
                <w:rFonts w:ascii="Arial Narrow" w:eastAsia="Arial Narrow" w:hAnsi="Arial Narrow" w:cs="Arial Narrow"/>
              </w:rPr>
              <w:t xml:space="preserve">n. </w:t>
            </w:r>
            <w:r w:rsidR="00CC5BA6">
              <w:rPr>
                <w:rFonts w:ascii="Arial Narrow" w:eastAsia="Arial Narrow" w:hAnsi="Arial Narrow" w:cs="Arial Narrow"/>
              </w:rPr>
              <w:t>35</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876838" w:rsidRDefault="00876838" w:rsidP="00876838">
            <w:pPr>
              <w:pStyle w:val="Paragrafoelenco"/>
              <w:jc w:val="both"/>
              <w:rPr>
                <w:rFonts w:ascii="Arial Narrow" w:eastAsia="Arial Narrow" w:hAnsi="Arial Narrow" w:cs="Arial Narrow"/>
              </w:rPr>
            </w:pPr>
          </w:p>
          <w:p w:rsidR="00BA6CD0" w:rsidRPr="00344971" w:rsidRDefault="00CC5BA6" w:rsidP="00BA6CD0">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 xml:space="preserve">ANNO 2011 </w:t>
            </w:r>
          </w:p>
          <w:p w:rsidR="0065340C" w:rsidRDefault="0065340C" w:rsidP="00BA6CD0">
            <w:pPr>
              <w:pStyle w:val="Paragrafoelenco"/>
              <w:jc w:val="both"/>
              <w:rPr>
                <w:rFonts w:ascii="Arial Narrow" w:eastAsia="Arial Narrow" w:hAnsi="Arial Narrow" w:cs="Arial Narrow"/>
                <w:b/>
              </w:rPr>
            </w:pPr>
          </w:p>
          <w:p w:rsidR="00CC5BA6" w:rsidRDefault="00CC5BA6" w:rsidP="00F67F86">
            <w:pPr>
              <w:pStyle w:val="Paragrafoelenco"/>
              <w:numPr>
                <w:ilvl w:val="0"/>
                <w:numId w:val="2"/>
              </w:numPr>
              <w:jc w:val="both"/>
              <w:rPr>
                <w:rFonts w:ascii="Arial Narrow" w:eastAsia="Arial Narrow" w:hAnsi="Arial Narrow" w:cs="Arial Narrow"/>
              </w:rPr>
            </w:pPr>
            <w:r w:rsidRPr="00CC5BA6">
              <w:rPr>
                <w:rFonts w:ascii="Arial Narrow" w:eastAsia="Arial Narrow" w:hAnsi="Arial Narrow" w:cs="Arial Narrow"/>
              </w:rPr>
              <w:t>Procuratore speciale</w:t>
            </w:r>
            <w:r w:rsidR="00F92080">
              <w:rPr>
                <w:rFonts w:ascii="Arial Narrow" w:eastAsia="Arial Narrow" w:hAnsi="Arial Narrow" w:cs="Arial Narrow"/>
              </w:rPr>
              <w:t xml:space="preserve"> di </w:t>
            </w:r>
            <w:proofErr w:type="spellStart"/>
            <w:r w:rsidR="00F92080">
              <w:rPr>
                <w:rFonts w:ascii="Arial Narrow" w:eastAsia="Arial Narrow" w:hAnsi="Arial Narrow" w:cs="Arial Narrow"/>
              </w:rPr>
              <w:t>Arsial</w:t>
            </w:r>
            <w:proofErr w:type="spellEnd"/>
            <w:r w:rsidR="00F92080">
              <w:rPr>
                <w:rFonts w:ascii="Arial Narrow" w:eastAsia="Arial Narrow" w:hAnsi="Arial Narrow" w:cs="Arial Narrow"/>
              </w:rPr>
              <w:t xml:space="preserve"> </w:t>
            </w:r>
            <w:r w:rsidR="008508C0">
              <w:rPr>
                <w:rFonts w:ascii="Arial Narrow" w:eastAsia="Arial Narrow" w:hAnsi="Arial Narrow" w:cs="Arial Narrow"/>
              </w:rPr>
              <w:t>nella</w:t>
            </w:r>
            <w:r w:rsidR="00F92080">
              <w:rPr>
                <w:rFonts w:ascii="Arial Narrow" w:eastAsia="Arial Narrow" w:hAnsi="Arial Narrow" w:cs="Arial Narrow"/>
              </w:rPr>
              <w:t xml:space="preserve"> sottoscrizione di</w:t>
            </w:r>
            <w:r w:rsidRPr="00CC5BA6">
              <w:rPr>
                <w:rFonts w:ascii="Arial Narrow" w:eastAsia="Arial Narrow" w:hAnsi="Arial Narrow" w:cs="Arial Narrow"/>
              </w:rPr>
              <w:t xml:space="preserve"> n. </w:t>
            </w:r>
            <w:r>
              <w:rPr>
                <w:rFonts w:ascii="Arial Narrow" w:eastAsia="Arial Narrow" w:hAnsi="Arial Narrow" w:cs="Arial Narrow"/>
              </w:rPr>
              <w:t>61</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553906" w:rsidRPr="007A6165" w:rsidRDefault="00553906" w:rsidP="00BA6CD0">
            <w:pPr>
              <w:pStyle w:val="Paragrafoelenco"/>
              <w:jc w:val="both"/>
              <w:rPr>
                <w:rFonts w:ascii="Arial Narrow" w:eastAsia="Arial Narrow" w:hAnsi="Arial Narrow" w:cs="Arial Narrow"/>
              </w:rPr>
            </w:pPr>
          </w:p>
          <w:p w:rsidR="00722859" w:rsidRPr="00344971" w:rsidRDefault="007A6165"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2010</w:t>
            </w:r>
            <w:r w:rsidR="00722859" w:rsidRPr="00344971">
              <w:rPr>
                <w:rFonts w:ascii="Arial Narrow" w:eastAsia="Arial Narrow" w:hAnsi="Arial Narrow" w:cs="Arial Narrow"/>
                <w:sz w:val="18"/>
                <w:szCs w:val="18"/>
              </w:rPr>
              <w:t xml:space="preserve"> </w:t>
            </w:r>
          </w:p>
          <w:p w:rsidR="00BA6CD0" w:rsidRDefault="00BA6CD0" w:rsidP="00553906">
            <w:pPr>
              <w:pStyle w:val="Paragrafoelenco"/>
              <w:jc w:val="both"/>
              <w:rPr>
                <w:rFonts w:ascii="Arial Narrow" w:eastAsia="Arial Narrow" w:hAnsi="Arial Narrow" w:cs="Arial Narrow"/>
              </w:rPr>
            </w:pPr>
          </w:p>
          <w:p w:rsidR="006F4170" w:rsidRPr="0064780A" w:rsidRDefault="00722859" w:rsidP="0064780A">
            <w:pPr>
              <w:pStyle w:val="OiaeaeiYiio2"/>
              <w:numPr>
                <w:ilvl w:val="0"/>
                <w:numId w:val="15"/>
              </w:numPr>
              <w:tabs>
                <w:tab w:val="clear" w:pos="2148"/>
                <w:tab w:val="num" w:pos="-1526"/>
              </w:tabs>
              <w:spacing w:before="20" w:after="20"/>
              <w:ind w:left="742"/>
              <w:jc w:val="both"/>
              <w:rPr>
                <w:rFonts w:ascii="Arial Narrow" w:hAnsi="Arial Narrow"/>
                <w:i w:val="0"/>
                <w:sz w:val="20"/>
                <w:lang w:val="it-IT"/>
              </w:rPr>
            </w:pPr>
            <w:r w:rsidRPr="006F4170">
              <w:rPr>
                <w:rFonts w:ascii="Arial Narrow" w:eastAsia="Arial Narrow" w:hAnsi="Arial Narrow" w:cs="Arial Narrow"/>
                <w:sz w:val="20"/>
              </w:rPr>
              <w:t>P</w:t>
            </w:r>
            <w:r w:rsidR="007A6165" w:rsidRPr="006F4170">
              <w:rPr>
                <w:rFonts w:ascii="Arial Narrow" w:eastAsia="Arial Narrow" w:hAnsi="Arial Narrow" w:cs="Arial Narrow"/>
                <w:sz w:val="20"/>
              </w:rPr>
              <w:t xml:space="preserve">rot. 852 del 22/02/2010: </w:t>
            </w:r>
            <w:proofErr w:type="spellStart"/>
            <w:r w:rsidR="007A6165" w:rsidRPr="006F4170">
              <w:rPr>
                <w:rFonts w:ascii="Arial Narrow" w:eastAsia="Arial Narrow" w:hAnsi="Arial Narrow" w:cs="Arial Narrow"/>
                <w:i w:val="0"/>
                <w:sz w:val="20"/>
              </w:rPr>
              <w:t>Responsabile</w:t>
            </w:r>
            <w:proofErr w:type="spellEnd"/>
            <w:r w:rsidR="007A6165" w:rsidRPr="006F4170">
              <w:rPr>
                <w:rFonts w:ascii="Arial Narrow" w:eastAsia="Arial Narrow" w:hAnsi="Arial Narrow" w:cs="Arial Narrow"/>
                <w:i w:val="0"/>
                <w:sz w:val="20"/>
              </w:rPr>
              <w:t xml:space="preserve"> e </w:t>
            </w:r>
            <w:proofErr w:type="spellStart"/>
            <w:r w:rsidR="007A6165" w:rsidRPr="006F4170">
              <w:rPr>
                <w:rFonts w:ascii="Arial Narrow" w:eastAsia="Arial Narrow" w:hAnsi="Arial Narrow" w:cs="Arial Narrow"/>
                <w:i w:val="0"/>
                <w:sz w:val="20"/>
              </w:rPr>
              <w:t>coordinatore</w:t>
            </w:r>
            <w:proofErr w:type="spellEnd"/>
            <w:r w:rsidR="007A6165" w:rsidRPr="006F4170">
              <w:rPr>
                <w:rFonts w:ascii="Arial Narrow" w:eastAsia="Arial Narrow" w:hAnsi="Arial Narrow" w:cs="Arial Narrow"/>
                <w:i w:val="0"/>
                <w:sz w:val="20"/>
              </w:rPr>
              <w:t xml:space="preserve"> </w:t>
            </w:r>
            <w:r w:rsidR="006F4170" w:rsidRPr="006F4170">
              <w:rPr>
                <w:rFonts w:ascii="Arial Narrow" w:hAnsi="Arial Narrow"/>
                <w:i w:val="0"/>
                <w:sz w:val="20"/>
                <w:lang w:val="it-IT"/>
              </w:rPr>
              <w:t xml:space="preserve">del progetto di lavoro istituito in </w:t>
            </w:r>
            <w:proofErr w:type="spellStart"/>
            <w:r w:rsidR="006F4170" w:rsidRPr="006F4170">
              <w:rPr>
                <w:rFonts w:ascii="Arial Narrow" w:hAnsi="Arial Narrow"/>
                <w:i w:val="0"/>
                <w:sz w:val="20"/>
                <w:lang w:val="it-IT"/>
              </w:rPr>
              <w:t>Arsial</w:t>
            </w:r>
            <w:proofErr w:type="spellEnd"/>
            <w:r w:rsidR="006F4170" w:rsidRPr="006F4170">
              <w:rPr>
                <w:rFonts w:ascii="Arial Narrow" w:hAnsi="Arial Narrow"/>
                <w:i w:val="0"/>
                <w:sz w:val="20"/>
                <w:lang w:val="it-IT"/>
              </w:rPr>
              <w:t xml:space="preserve"> per attività di ricerca finalizzata ad una pubblicazione patrocinata dal Comune di Tarquinia (VT) sulle trasformazioni economiche e sociali intervenute nel territorio ricadente nel medesimo comune, a cura del prof. M. Brunori.</w:t>
            </w:r>
            <w:r w:rsidR="006F4170" w:rsidRPr="0064780A">
              <w:rPr>
                <w:rFonts w:ascii="Verdana" w:hAnsi="Verdana"/>
                <w:sz w:val="18"/>
                <w:szCs w:val="18"/>
                <w:lang w:val="it-IT"/>
              </w:rPr>
              <w:t xml:space="preserve"> </w:t>
            </w:r>
          </w:p>
          <w:p w:rsidR="00553906" w:rsidRPr="00553906" w:rsidRDefault="00553906" w:rsidP="00553906">
            <w:pPr>
              <w:pStyle w:val="Paragrafoelenco"/>
              <w:rPr>
                <w:rFonts w:ascii="Arial Narrow" w:eastAsia="Arial Narrow" w:hAnsi="Arial Narrow" w:cs="Arial Narrow"/>
              </w:rPr>
            </w:pPr>
          </w:p>
          <w:p w:rsidR="00553906" w:rsidRDefault="00553906" w:rsidP="00553906">
            <w:pPr>
              <w:pStyle w:val="Paragrafoelenco"/>
              <w:numPr>
                <w:ilvl w:val="0"/>
                <w:numId w:val="2"/>
              </w:numPr>
              <w:jc w:val="both"/>
              <w:rPr>
                <w:rFonts w:ascii="Arial Narrow" w:eastAsia="Arial Narrow" w:hAnsi="Arial Narrow" w:cs="Arial Narrow"/>
              </w:rPr>
            </w:pPr>
            <w:r w:rsidRPr="00553906">
              <w:rPr>
                <w:rFonts w:ascii="Arial Narrow" w:eastAsia="Arial Narrow" w:hAnsi="Arial Narrow" w:cs="Arial Narrow"/>
              </w:rPr>
              <w:t xml:space="preserve">Prot. 4082 del 20/09/2010: Affidamento e coordinamento incarico </w:t>
            </w:r>
            <w:r w:rsidR="00903A03">
              <w:rPr>
                <w:rFonts w:ascii="Arial Narrow" w:eastAsia="Arial Narrow" w:hAnsi="Arial Narrow" w:cs="Arial Narrow"/>
              </w:rPr>
              <w:t xml:space="preserve">del progetto </w:t>
            </w:r>
            <w:r w:rsidRPr="00553906">
              <w:rPr>
                <w:rFonts w:ascii="Arial Narrow" w:eastAsia="Arial Narrow" w:hAnsi="Arial Narrow" w:cs="Arial Narrow"/>
              </w:rPr>
              <w:t>di ricognizione “Società partecipate”.</w:t>
            </w:r>
          </w:p>
          <w:p w:rsidR="00876838" w:rsidRPr="00876838" w:rsidRDefault="00876838" w:rsidP="00876838">
            <w:pPr>
              <w:pStyle w:val="Paragrafoelenco"/>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011B47">
              <w:rPr>
                <w:rFonts w:ascii="Arial Narrow" w:eastAsia="Arial Narrow" w:hAnsi="Arial Narrow" w:cs="Arial Narrow"/>
              </w:rPr>
              <w:t xml:space="preserve"> di </w:t>
            </w:r>
            <w:proofErr w:type="spellStart"/>
            <w:r w:rsidR="00011B47">
              <w:rPr>
                <w:rFonts w:ascii="Arial Narrow" w:eastAsia="Arial Narrow" w:hAnsi="Arial Narrow" w:cs="Arial Narrow"/>
              </w:rPr>
              <w:t>Arsial</w:t>
            </w:r>
            <w:proofErr w:type="spellEnd"/>
            <w:r w:rsidR="00011B47">
              <w:rPr>
                <w:rFonts w:ascii="Arial Narrow" w:eastAsia="Arial Narrow" w:hAnsi="Arial Narrow" w:cs="Arial Narrow"/>
              </w:rPr>
              <w:t xml:space="preserve"> </w:t>
            </w:r>
            <w:r w:rsidR="008508C0">
              <w:rPr>
                <w:rFonts w:ascii="Arial Narrow" w:eastAsia="Arial Narrow" w:hAnsi="Arial Narrow" w:cs="Arial Narrow"/>
              </w:rPr>
              <w:t>nella</w:t>
            </w:r>
            <w:r w:rsidR="00011B47">
              <w:rPr>
                <w:rFonts w:ascii="Arial Narrow" w:eastAsia="Arial Narrow" w:hAnsi="Arial Narrow" w:cs="Arial Narrow"/>
              </w:rPr>
              <w:t xml:space="preserve"> sottoscrizione di </w:t>
            </w:r>
            <w:r w:rsidRPr="00876838">
              <w:rPr>
                <w:rFonts w:ascii="Arial Narrow" w:eastAsia="Arial Narrow" w:hAnsi="Arial Narrow" w:cs="Arial Narrow"/>
              </w:rPr>
              <w:t xml:space="preserve">n. </w:t>
            </w:r>
            <w:r w:rsidR="0065340C">
              <w:rPr>
                <w:rFonts w:ascii="Arial Narrow" w:eastAsia="Arial Narrow" w:hAnsi="Arial Narrow" w:cs="Arial Narrow"/>
              </w:rPr>
              <w:t>71</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876838" w:rsidRDefault="00876838" w:rsidP="00876838">
            <w:pPr>
              <w:pStyle w:val="Paragrafoelenco"/>
              <w:jc w:val="both"/>
              <w:rPr>
                <w:rFonts w:ascii="Arial Narrow" w:eastAsia="Arial Narrow" w:hAnsi="Arial Narrow" w:cs="Arial Narrow"/>
              </w:rPr>
            </w:pPr>
          </w:p>
          <w:p w:rsidR="008018D0" w:rsidRPr="00344971" w:rsidRDefault="007A6165" w:rsidP="00722859">
            <w:pPr>
              <w:pStyle w:val="Paragrafoelenco"/>
              <w:jc w:val="both"/>
              <w:rPr>
                <w:rFonts w:ascii="Arial Narrow" w:eastAsia="Arial Narrow" w:hAnsi="Arial Narrow" w:cs="Arial Narrow"/>
                <w:sz w:val="18"/>
                <w:szCs w:val="18"/>
              </w:rPr>
            </w:pPr>
            <w:r w:rsidRPr="00344971">
              <w:rPr>
                <w:rFonts w:ascii="Arial Narrow" w:eastAsia="Arial Narrow" w:hAnsi="Arial Narrow" w:cs="Arial Narrow"/>
                <w:sz w:val="18"/>
                <w:szCs w:val="18"/>
              </w:rPr>
              <w:t>ANNO 2009</w:t>
            </w:r>
          </w:p>
          <w:p w:rsidR="008018D0" w:rsidRPr="008018D0" w:rsidRDefault="008018D0" w:rsidP="008018D0">
            <w:pPr>
              <w:pStyle w:val="Paragrafoelenco"/>
              <w:rPr>
                <w:rFonts w:ascii="Arial Narrow" w:eastAsia="Arial Narrow" w:hAnsi="Arial Narrow" w:cs="Arial Narrow"/>
              </w:rPr>
            </w:pPr>
          </w:p>
          <w:p w:rsidR="007A6165" w:rsidRDefault="007A6165" w:rsidP="00E22B7F">
            <w:pPr>
              <w:pStyle w:val="Paragrafoelenco"/>
              <w:numPr>
                <w:ilvl w:val="0"/>
                <w:numId w:val="2"/>
              </w:numPr>
              <w:jc w:val="both"/>
              <w:rPr>
                <w:rFonts w:ascii="Arial Narrow" w:eastAsia="Arial Narrow" w:hAnsi="Arial Narrow" w:cs="Arial Narrow"/>
              </w:rPr>
            </w:pPr>
            <w:r w:rsidRPr="007A6165">
              <w:rPr>
                <w:rFonts w:ascii="Arial Narrow" w:eastAsia="Arial Narrow" w:hAnsi="Arial Narrow" w:cs="Arial Narrow"/>
              </w:rPr>
              <w:t>Prot. 96 del 13/01/2009: Responsabile e coordinatore del gruppo di lavoro per l’attività di ricerca, analisi, ricostruzione, aggiornamento ed azioni di intervento necessarie per l’espletamento degli atti relativi alle nuove assegnazioni e riprese in proprietà di beni derivanti dalle leggi di Riforma Fondiaria.</w:t>
            </w:r>
          </w:p>
          <w:p w:rsidR="001009B3" w:rsidRPr="001009B3" w:rsidRDefault="001009B3" w:rsidP="001009B3">
            <w:pPr>
              <w:pStyle w:val="Paragrafoelenco"/>
              <w:rPr>
                <w:rFonts w:ascii="Arial Narrow" w:eastAsia="Arial Narrow" w:hAnsi="Arial Narrow" w:cs="Arial Narrow"/>
              </w:rPr>
            </w:pPr>
          </w:p>
          <w:p w:rsidR="001009B3" w:rsidRDefault="001009B3" w:rsidP="001009B3">
            <w:pPr>
              <w:pStyle w:val="Paragrafoelenco"/>
              <w:numPr>
                <w:ilvl w:val="0"/>
                <w:numId w:val="2"/>
              </w:numPr>
              <w:jc w:val="both"/>
              <w:rPr>
                <w:rFonts w:ascii="Arial Narrow" w:eastAsia="Arial Narrow" w:hAnsi="Arial Narrow" w:cs="Arial Narrow"/>
              </w:rPr>
            </w:pPr>
            <w:r w:rsidRPr="001009B3">
              <w:rPr>
                <w:rFonts w:ascii="Arial Narrow" w:eastAsia="Arial Narrow" w:hAnsi="Arial Narrow" w:cs="Arial Narrow"/>
              </w:rPr>
              <w:t>Prot. 552 del 05/02/2009: Responsabile di posizione di lavoro “Gestione assegnatari della provincia di Roma e Viterbo”.</w:t>
            </w:r>
          </w:p>
          <w:p w:rsidR="00412A26" w:rsidRPr="00412A26" w:rsidRDefault="00412A26" w:rsidP="00412A26">
            <w:pPr>
              <w:pStyle w:val="Paragrafoelenco"/>
              <w:jc w:val="both"/>
              <w:rPr>
                <w:rFonts w:ascii="Arial Narrow" w:eastAsia="Arial Narrow" w:hAnsi="Arial Narrow" w:cs="Arial Narrow"/>
              </w:rPr>
            </w:pPr>
            <w:r w:rsidRPr="00412A26">
              <w:rPr>
                <w:rFonts w:ascii="Arial Narrow" w:eastAsia="Arial Narrow" w:hAnsi="Arial Narrow" w:cs="Arial Narrow"/>
              </w:rPr>
              <w:t>“Provvede alla ricostruzione storica delle assegnazioni e definizione dell’elenco degli assegnatari per i quali i rapporti giuridico-economici non sono ancora conclusi.</w:t>
            </w:r>
            <w:r w:rsidR="00E76A5C">
              <w:rPr>
                <w:rFonts w:ascii="Arial Narrow" w:eastAsia="Arial Narrow" w:hAnsi="Arial Narrow" w:cs="Arial Narrow"/>
              </w:rPr>
              <w:t xml:space="preserve"> </w:t>
            </w:r>
            <w:r w:rsidRPr="00412A26">
              <w:rPr>
                <w:rFonts w:ascii="Arial Narrow" w:eastAsia="Arial Narrow" w:hAnsi="Arial Narrow" w:cs="Arial Narrow"/>
              </w:rPr>
              <w:t>Accerta e verifica la parte giuridica, attraverso le assegnazioni, per il subentro degli aventi causa a seguito del decesso degli assegnatari e definizione della pratica, nonché accertamenti e verifiche catastali dei beni assegnati.</w:t>
            </w:r>
            <w:r w:rsidR="00E76A5C">
              <w:rPr>
                <w:rFonts w:ascii="Arial Narrow" w:eastAsia="Arial Narrow" w:hAnsi="Arial Narrow" w:cs="Arial Narrow"/>
              </w:rPr>
              <w:t xml:space="preserve"> </w:t>
            </w:r>
            <w:r w:rsidRPr="00412A26">
              <w:rPr>
                <w:rFonts w:ascii="Arial Narrow" w:eastAsia="Arial Narrow" w:hAnsi="Arial Narrow" w:cs="Arial Narrow"/>
              </w:rPr>
              <w:t>Programma l’attività tecnico-amministrativa derivante da tali rapporti e cura gli adempimenti successivi occorrenti.</w:t>
            </w:r>
          </w:p>
          <w:p w:rsidR="00412A26" w:rsidRDefault="00412A26" w:rsidP="00412A26">
            <w:pPr>
              <w:pStyle w:val="Paragrafoelenco"/>
              <w:jc w:val="both"/>
              <w:rPr>
                <w:rFonts w:ascii="Arial Narrow" w:eastAsia="Arial Narrow" w:hAnsi="Arial Narrow" w:cs="Arial Narrow"/>
              </w:rPr>
            </w:pPr>
            <w:r w:rsidRPr="00412A26">
              <w:rPr>
                <w:rFonts w:ascii="Arial Narrow" w:eastAsia="Arial Narrow" w:hAnsi="Arial Narrow" w:cs="Arial Narrow"/>
              </w:rPr>
              <w:t>Rappresenta, previa procura speciale, l’Agenzia nella stipula di atti notarili per la cancellazione del vincolo di riservato dominio e/o di ripresa in proprietà di immobili inerenti ad assegnazioni decadute per inadempienza degli assegnatari.</w:t>
            </w:r>
            <w:r w:rsidR="00E76A5C">
              <w:rPr>
                <w:rFonts w:ascii="Arial Narrow" w:eastAsia="Arial Narrow" w:hAnsi="Arial Narrow" w:cs="Arial Narrow"/>
              </w:rPr>
              <w:t xml:space="preserve"> </w:t>
            </w:r>
            <w:r w:rsidRPr="00412A26">
              <w:rPr>
                <w:rFonts w:ascii="Arial Narrow" w:eastAsia="Arial Narrow" w:hAnsi="Arial Narrow" w:cs="Arial Narrow"/>
              </w:rPr>
              <w:t>Esegue la ricognizione e l’accertamento contabile dei debiti residui al fine di recuperare i crediti vantati dall’Agenzia.</w:t>
            </w:r>
            <w:r w:rsidR="00E76A5C">
              <w:rPr>
                <w:rFonts w:ascii="Arial Narrow" w:eastAsia="Arial Narrow" w:hAnsi="Arial Narrow" w:cs="Arial Narrow"/>
              </w:rPr>
              <w:t xml:space="preserve"> </w:t>
            </w:r>
            <w:r w:rsidRPr="00412A26">
              <w:rPr>
                <w:rFonts w:ascii="Arial Narrow" w:eastAsia="Arial Narrow" w:hAnsi="Arial Narrow" w:cs="Arial Narrow"/>
              </w:rPr>
              <w:t>Fornisce servizi di valutazione economica degli investimenti, di congruità dei piani finanziari e delle possibili forme di finanziamento pubblico, con particolare riguardo a quelle esterne alla finanza regionale.</w:t>
            </w:r>
            <w:r w:rsidR="00E76A5C">
              <w:rPr>
                <w:rFonts w:ascii="Arial Narrow" w:eastAsia="Arial Narrow" w:hAnsi="Arial Narrow" w:cs="Arial Narrow"/>
              </w:rPr>
              <w:t xml:space="preserve"> </w:t>
            </w:r>
            <w:r w:rsidRPr="00412A26">
              <w:rPr>
                <w:rFonts w:ascii="Arial Narrow" w:eastAsia="Arial Narrow" w:hAnsi="Arial Narrow" w:cs="Arial Narrow"/>
              </w:rPr>
              <w:t>Provvede alla gestione delle pratiche relative alle partecipazioni societarie di ARSIAL ed i rapporti dell’Agenzia con i vari attori del procedimento (Enti, Notai, ecc.).</w:t>
            </w:r>
          </w:p>
          <w:p w:rsidR="001009B3" w:rsidRPr="001009B3" w:rsidRDefault="001009B3" w:rsidP="001009B3">
            <w:pPr>
              <w:pStyle w:val="Paragrafoelenco"/>
              <w:rPr>
                <w:rFonts w:ascii="Arial Narrow" w:eastAsia="Arial Narrow" w:hAnsi="Arial Narrow" w:cs="Arial Narrow"/>
              </w:rPr>
            </w:pPr>
          </w:p>
          <w:p w:rsidR="001009B3" w:rsidRDefault="009850B5" w:rsidP="001009B3">
            <w:pPr>
              <w:pStyle w:val="Paragrafoelenco"/>
              <w:numPr>
                <w:ilvl w:val="0"/>
                <w:numId w:val="2"/>
              </w:numPr>
              <w:jc w:val="both"/>
              <w:rPr>
                <w:rFonts w:ascii="Arial Narrow" w:eastAsia="Arial Narrow" w:hAnsi="Arial Narrow" w:cs="Arial Narrow"/>
              </w:rPr>
            </w:pPr>
            <w:r>
              <w:rPr>
                <w:rFonts w:ascii="Arial Narrow" w:eastAsia="Arial Narrow" w:hAnsi="Arial Narrow" w:cs="Arial Narrow"/>
              </w:rPr>
              <w:t xml:space="preserve">Incarico di </w:t>
            </w:r>
            <w:r w:rsidR="001009B3" w:rsidRPr="001009B3">
              <w:rPr>
                <w:rFonts w:ascii="Arial Narrow" w:eastAsia="Arial Narrow" w:hAnsi="Arial Narrow" w:cs="Arial Narrow"/>
              </w:rPr>
              <w:t xml:space="preserve">Procuratore Speciale </w:t>
            </w:r>
            <w:r w:rsidR="00952702">
              <w:rPr>
                <w:rFonts w:ascii="Arial Narrow" w:eastAsia="Arial Narrow" w:hAnsi="Arial Narrow" w:cs="Arial Narrow"/>
              </w:rPr>
              <w:t xml:space="preserve">di </w:t>
            </w:r>
            <w:proofErr w:type="spellStart"/>
            <w:r w:rsidR="00952702">
              <w:rPr>
                <w:rFonts w:ascii="Arial Narrow" w:eastAsia="Arial Narrow" w:hAnsi="Arial Narrow" w:cs="Arial Narrow"/>
              </w:rPr>
              <w:t>Arsial</w:t>
            </w:r>
            <w:proofErr w:type="spellEnd"/>
            <w:r w:rsidR="00952702">
              <w:rPr>
                <w:rFonts w:ascii="Arial Narrow" w:eastAsia="Arial Narrow" w:hAnsi="Arial Narrow" w:cs="Arial Narrow"/>
              </w:rPr>
              <w:t xml:space="preserve"> </w:t>
            </w:r>
            <w:r w:rsidR="001009B3" w:rsidRPr="001009B3">
              <w:rPr>
                <w:rFonts w:ascii="Arial Narrow" w:eastAsia="Arial Narrow" w:hAnsi="Arial Narrow" w:cs="Arial Narrow"/>
              </w:rPr>
              <w:t>con atto notaio Rita Maria Fiumara del 4 settembre 2009.</w:t>
            </w:r>
          </w:p>
          <w:p w:rsidR="001009B3" w:rsidRPr="001009B3" w:rsidRDefault="001009B3" w:rsidP="001009B3">
            <w:pPr>
              <w:pStyle w:val="Paragrafoelenco"/>
              <w:rPr>
                <w:rFonts w:ascii="Arial Narrow" w:eastAsia="Arial Narrow" w:hAnsi="Arial Narrow" w:cs="Arial Narrow"/>
              </w:rPr>
            </w:pPr>
          </w:p>
          <w:p w:rsidR="001009B3" w:rsidRDefault="00694FF6" w:rsidP="001009B3">
            <w:pPr>
              <w:pStyle w:val="Paragrafoelenco"/>
              <w:numPr>
                <w:ilvl w:val="0"/>
                <w:numId w:val="2"/>
              </w:numPr>
              <w:jc w:val="both"/>
              <w:rPr>
                <w:rFonts w:ascii="Arial Narrow" w:eastAsia="Arial Narrow" w:hAnsi="Arial Narrow" w:cs="Arial Narrow"/>
              </w:rPr>
            </w:pPr>
            <w:r w:rsidRPr="00694FF6">
              <w:rPr>
                <w:rFonts w:ascii="Arial Narrow" w:eastAsia="Arial Narrow" w:hAnsi="Arial Narrow" w:cs="Arial Narrow"/>
                <w:b/>
              </w:rPr>
              <w:t>PROGETTO</w:t>
            </w:r>
            <w:r>
              <w:rPr>
                <w:rFonts w:ascii="Arial Narrow" w:eastAsia="Arial Narrow" w:hAnsi="Arial Narrow" w:cs="Arial Narrow"/>
              </w:rPr>
              <w:t xml:space="preserve"> </w:t>
            </w:r>
            <w:r w:rsidR="001009B3" w:rsidRPr="001009B3">
              <w:rPr>
                <w:rFonts w:ascii="Arial Narrow" w:eastAsia="Arial Narrow" w:hAnsi="Arial Narrow" w:cs="Arial Narrow"/>
              </w:rPr>
              <w:t xml:space="preserve">Prot. 5298 del 26/10/2009: Responsabile e coordinatore del progetto di lavoro attivato in </w:t>
            </w:r>
            <w:proofErr w:type="spellStart"/>
            <w:r w:rsidR="001009B3" w:rsidRPr="001009B3">
              <w:rPr>
                <w:rFonts w:ascii="Arial Narrow" w:eastAsia="Arial Narrow" w:hAnsi="Arial Narrow" w:cs="Arial Narrow"/>
              </w:rPr>
              <w:t>Arsial</w:t>
            </w:r>
            <w:proofErr w:type="spellEnd"/>
            <w:r w:rsidR="001009B3" w:rsidRPr="001009B3">
              <w:rPr>
                <w:rFonts w:ascii="Arial Narrow" w:eastAsia="Arial Narrow" w:hAnsi="Arial Narrow" w:cs="Arial Narrow"/>
              </w:rPr>
              <w:t xml:space="preserve"> </w:t>
            </w:r>
            <w:r w:rsidR="000A7122">
              <w:rPr>
                <w:rFonts w:ascii="Arial Narrow" w:eastAsia="Arial Narrow" w:hAnsi="Arial Narrow" w:cs="Arial Narrow"/>
              </w:rPr>
              <w:t>per</w:t>
            </w:r>
            <w:r w:rsidR="001009B3" w:rsidRPr="001009B3">
              <w:rPr>
                <w:rFonts w:ascii="Arial Narrow" w:eastAsia="Arial Narrow" w:hAnsi="Arial Narrow" w:cs="Arial Narrow"/>
              </w:rPr>
              <w:t xml:space="preserve"> consentire al ricercatore, incaricato dal Dipartimento di Storia moderna e contemporanea, la ricerca, la consultazione e l’elaborazione dei dati rilevati dagli archivi storici degli assegnatari della provincia di Roma e Viterbo</w:t>
            </w:r>
            <w:r>
              <w:rPr>
                <w:rFonts w:ascii="Arial Narrow" w:eastAsia="Arial Narrow" w:hAnsi="Arial Narrow" w:cs="Arial Narrow"/>
              </w:rPr>
              <w:t>. A</w:t>
            </w:r>
            <w:r w:rsidR="001009B3" w:rsidRPr="001009B3">
              <w:rPr>
                <w:rFonts w:ascii="Arial Narrow" w:eastAsia="Arial Narrow" w:hAnsi="Arial Narrow" w:cs="Arial Narrow"/>
              </w:rPr>
              <w:t xml:space="preserve">ttività rientrante nel Progetto di Ricerca di Interesse Nazionale (PRIN) approvato dal Ministero dell’Istruzione, dell’Università e della Ricerca, coordinato dall’Università di Palermo, con la partecipazione dell’Università degli </w:t>
            </w:r>
            <w:r>
              <w:rPr>
                <w:rFonts w:ascii="Arial Narrow" w:eastAsia="Arial Narrow" w:hAnsi="Arial Narrow" w:cs="Arial Narrow"/>
              </w:rPr>
              <w:t>S</w:t>
            </w:r>
            <w:r w:rsidR="001009B3" w:rsidRPr="001009B3">
              <w:rPr>
                <w:rFonts w:ascii="Arial Narrow" w:eastAsia="Arial Narrow" w:hAnsi="Arial Narrow" w:cs="Arial Narrow"/>
              </w:rPr>
              <w:t>tudi “La Sapienza” di Roma.</w:t>
            </w:r>
          </w:p>
          <w:p w:rsidR="00876838" w:rsidRPr="00876838" w:rsidRDefault="00876838" w:rsidP="00876838">
            <w:pPr>
              <w:pStyle w:val="Paragrafoelenco"/>
              <w:rPr>
                <w:rFonts w:ascii="Arial Narrow" w:eastAsia="Arial Narrow" w:hAnsi="Arial Narrow" w:cs="Arial Narrow"/>
              </w:rPr>
            </w:pPr>
          </w:p>
          <w:p w:rsidR="00876838" w:rsidRPr="00876838" w:rsidRDefault="00876838" w:rsidP="009766D4">
            <w:pPr>
              <w:pStyle w:val="Paragrafoelenco"/>
              <w:numPr>
                <w:ilvl w:val="0"/>
                <w:numId w:val="2"/>
              </w:numPr>
              <w:jc w:val="both"/>
              <w:rPr>
                <w:rFonts w:ascii="Arial Narrow" w:eastAsia="Arial Narrow" w:hAnsi="Arial Narrow" w:cs="Arial Narrow"/>
              </w:rPr>
            </w:pPr>
            <w:r w:rsidRPr="00876838">
              <w:rPr>
                <w:rFonts w:ascii="Arial Narrow" w:eastAsia="Arial Narrow" w:hAnsi="Arial Narrow" w:cs="Arial Narrow"/>
              </w:rPr>
              <w:t>Procuratore speciale</w:t>
            </w:r>
            <w:r w:rsidR="00D910F2">
              <w:rPr>
                <w:rFonts w:ascii="Arial Narrow" w:eastAsia="Arial Narrow" w:hAnsi="Arial Narrow" w:cs="Arial Narrow"/>
              </w:rPr>
              <w:t xml:space="preserve"> di </w:t>
            </w:r>
            <w:proofErr w:type="spellStart"/>
            <w:r w:rsidR="00D910F2">
              <w:rPr>
                <w:rFonts w:ascii="Arial Narrow" w:eastAsia="Arial Narrow" w:hAnsi="Arial Narrow" w:cs="Arial Narrow"/>
              </w:rPr>
              <w:t>Arsial</w:t>
            </w:r>
            <w:proofErr w:type="spellEnd"/>
            <w:r w:rsidR="00D910F2">
              <w:rPr>
                <w:rFonts w:ascii="Arial Narrow" w:eastAsia="Arial Narrow" w:hAnsi="Arial Narrow" w:cs="Arial Narrow"/>
              </w:rPr>
              <w:t xml:space="preserve"> </w:t>
            </w:r>
            <w:r w:rsidR="008508C0">
              <w:rPr>
                <w:rFonts w:ascii="Arial Narrow" w:eastAsia="Arial Narrow" w:hAnsi="Arial Narrow" w:cs="Arial Narrow"/>
              </w:rPr>
              <w:t>nella</w:t>
            </w:r>
            <w:r w:rsidR="00D910F2">
              <w:rPr>
                <w:rFonts w:ascii="Arial Narrow" w:eastAsia="Arial Narrow" w:hAnsi="Arial Narrow" w:cs="Arial Narrow"/>
              </w:rPr>
              <w:t xml:space="preserve"> sottoscrizione di </w:t>
            </w:r>
            <w:r w:rsidRPr="00876838">
              <w:rPr>
                <w:rFonts w:ascii="Arial Narrow" w:eastAsia="Arial Narrow" w:hAnsi="Arial Narrow" w:cs="Arial Narrow"/>
              </w:rPr>
              <w:t>n.</w:t>
            </w:r>
            <w:r w:rsidR="004C09F4">
              <w:rPr>
                <w:rFonts w:ascii="Arial Narrow" w:eastAsia="Arial Narrow" w:hAnsi="Arial Narrow" w:cs="Arial Narrow"/>
              </w:rPr>
              <w:t xml:space="preserve"> 2</w:t>
            </w:r>
            <w:r w:rsidR="00F92080">
              <w:rPr>
                <w:rFonts w:ascii="Arial Narrow" w:eastAsia="Arial Narrow" w:hAnsi="Arial Narrow" w:cs="Arial Narrow"/>
              </w:rPr>
              <w:t>8</w:t>
            </w:r>
            <w:r w:rsidR="00F67F86">
              <w:rPr>
                <w:rFonts w:ascii="Arial Narrow" w:eastAsia="Arial Narrow" w:hAnsi="Arial Narrow" w:cs="Arial Narrow"/>
              </w:rPr>
              <w:t xml:space="preserve"> atti notarili</w:t>
            </w:r>
            <w:r w:rsidR="00F67F86" w:rsidRPr="00F67F86">
              <w:rPr>
                <w:rFonts w:ascii="Arial Narrow" w:eastAsia="Arial Narrow" w:hAnsi="Arial Narrow" w:cs="Arial Narrow"/>
              </w:rPr>
              <w:t>.</w:t>
            </w:r>
          </w:p>
          <w:p w:rsidR="00722859" w:rsidRDefault="00722859" w:rsidP="00722859">
            <w:pPr>
              <w:pStyle w:val="Paragrafoelenco"/>
              <w:jc w:val="both"/>
              <w:rPr>
                <w:rFonts w:ascii="Arial Narrow" w:eastAsia="Arial Narrow" w:hAnsi="Arial Narrow" w:cs="Arial Narrow"/>
              </w:rPr>
            </w:pPr>
          </w:p>
          <w:p w:rsidR="00722859" w:rsidRPr="00576D16" w:rsidRDefault="00B74543" w:rsidP="00722859">
            <w:pPr>
              <w:pStyle w:val="Paragrafoelenco"/>
              <w:jc w:val="both"/>
              <w:rPr>
                <w:rFonts w:ascii="Arial Narrow" w:eastAsia="Arial Narrow" w:hAnsi="Arial Narrow" w:cs="Arial Narrow"/>
              </w:rPr>
            </w:pPr>
            <w:r w:rsidRPr="00576D16">
              <w:rPr>
                <w:rFonts w:ascii="Arial Narrow" w:eastAsia="Arial Narrow" w:hAnsi="Arial Narrow" w:cs="Arial Narrow"/>
              </w:rPr>
              <w:t>ANNO 2008</w:t>
            </w:r>
          </w:p>
          <w:p w:rsidR="00722859" w:rsidRPr="00722859" w:rsidRDefault="00722859" w:rsidP="00722859">
            <w:pPr>
              <w:pStyle w:val="Paragrafoelenco"/>
              <w:rPr>
                <w:rFonts w:ascii="Arial Narrow" w:eastAsia="Arial Narrow" w:hAnsi="Arial Narrow" w:cs="Arial Narrow"/>
              </w:rPr>
            </w:pPr>
          </w:p>
          <w:p w:rsidR="00B74543" w:rsidRDefault="00975F92" w:rsidP="00102F33">
            <w:pPr>
              <w:pStyle w:val="Paragrafoelenco"/>
              <w:numPr>
                <w:ilvl w:val="0"/>
                <w:numId w:val="2"/>
              </w:numPr>
              <w:jc w:val="both"/>
              <w:rPr>
                <w:rFonts w:ascii="Arial Narrow" w:eastAsia="Arial Narrow" w:hAnsi="Arial Narrow" w:cs="Arial Narrow"/>
              </w:rPr>
            </w:pPr>
            <w:r w:rsidRPr="00694FF6">
              <w:rPr>
                <w:rFonts w:ascii="Arial Narrow" w:eastAsia="Arial Narrow" w:hAnsi="Arial Narrow" w:cs="Arial Narrow"/>
                <w:b/>
              </w:rPr>
              <w:t>PROGETTO</w:t>
            </w:r>
            <w:r>
              <w:rPr>
                <w:rFonts w:ascii="Arial Narrow" w:eastAsia="Arial Narrow" w:hAnsi="Arial Narrow" w:cs="Arial Narrow"/>
              </w:rPr>
              <w:t xml:space="preserve"> </w:t>
            </w:r>
            <w:r w:rsidR="00B74543" w:rsidRPr="00B74543">
              <w:rPr>
                <w:rFonts w:ascii="Arial Narrow" w:eastAsia="Arial Narrow" w:hAnsi="Arial Narrow" w:cs="Arial Narrow"/>
              </w:rPr>
              <w:t xml:space="preserve">Prot. 297 del 18/01/2008 – Prot. 858 del 13/02/2008: Responsabile </w:t>
            </w:r>
            <w:r w:rsidR="00102F33">
              <w:rPr>
                <w:rFonts w:ascii="Arial Narrow" w:eastAsia="Arial Narrow" w:hAnsi="Arial Narrow" w:cs="Arial Narrow"/>
              </w:rPr>
              <w:t>del procedimento e</w:t>
            </w:r>
            <w:r w:rsidR="00B74543" w:rsidRPr="00102F33">
              <w:rPr>
                <w:rFonts w:ascii="Arial Narrow" w:eastAsia="Arial Narrow" w:hAnsi="Arial Narrow" w:cs="Arial Narrow"/>
              </w:rPr>
              <w:t xml:space="preserve"> coordinatore del progetto relativo agli adempimenti afferenti la costituzione dell’Albo Operatori di </w:t>
            </w:r>
            <w:proofErr w:type="spellStart"/>
            <w:r w:rsidR="00B74543" w:rsidRPr="00102F33">
              <w:rPr>
                <w:rFonts w:ascii="Arial Narrow" w:eastAsia="Arial Narrow" w:hAnsi="Arial Narrow" w:cs="Arial Narrow"/>
              </w:rPr>
              <w:t>Arsial</w:t>
            </w:r>
            <w:proofErr w:type="spellEnd"/>
            <w:r w:rsidR="00B74543" w:rsidRPr="00102F33">
              <w:rPr>
                <w:rFonts w:ascii="Arial Narrow" w:eastAsia="Arial Narrow" w:hAnsi="Arial Narrow" w:cs="Arial Narrow"/>
              </w:rPr>
              <w:t xml:space="preserve">.  </w:t>
            </w:r>
          </w:p>
          <w:p w:rsidR="006C53E3" w:rsidRDefault="006C53E3" w:rsidP="006C53E3">
            <w:pPr>
              <w:pStyle w:val="Paragrafoelenco"/>
              <w:jc w:val="both"/>
              <w:rPr>
                <w:rFonts w:ascii="Arial Narrow" w:eastAsia="Arial Narrow" w:hAnsi="Arial Narrow" w:cs="Arial Narrow"/>
              </w:rPr>
            </w:pPr>
          </w:p>
          <w:p w:rsidR="009C653E" w:rsidRDefault="009C653E" w:rsidP="00C30459">
            <w:pPr>
              <w:pStyle w:val="Paragrafoelenco"/>
              <w:widowControl/>
              <w:spacing w:before="20" w:after="20"/>
              <w:rPr>
                <w:rFonts w:ascii="Arial Narrow" w:eastAsia="Arial Narrow" w:hAnsi="Arial Narrow" w:cs="Arial Narrow"/>
              </w:rPr>
            </w:pPr>
          </w:p>
          <w:p w:rsidR="008E78F3" w:rsidRPr="008E78F3" w:rsidRDefault="008E78F3" w:rsidP="008E78F3">
            <w:pPr>
              <w:pStyle w:val="Paragrafoelenco"/>
              <w:rPr>
                <w:rFonts w:ascii="Arial Narrow" w:eastAsia="Arial Narrow" w:hAnsi="Arial Narrow" w:cs="Arial Narrow"/>
              </w:rPr>
            </w:pPr>
          </w:p>
          <w:p w:rsidR="00FA485A" w:rsidRDefault="00FA485A" w:rsidP="00234552">
            <w:pPr>
              <w:widowControl/>
              <w:spacing w:before="20" w:after="20"/>
              <w:ind w:firstLine="720"/>
              <w:rPr>
                <w:rFonts w:ascii="Arial Narrow" w:eastAsia="Arial Narrow" w:hAnsi="Arial Narrow" w:cs="Arial Narrow"/>
              </w:rPr>
            </w:pPr>
          </w:p>
        </w:tc>
      </w:tr>
      <w:tr w:rsidR="002A5725" w:rsidTr="001070DB">
        <w:trPr>
          <w:trHeight w:val="240"/>
        </w:trPr>
        <w:tc>
          <w:tcPr>
            <w:tcW w:w="3051" w:type="dxa"/>
          </w:tcPr>
          <w:p w:rsidR="002A5725" w:rsidRDefault="002A5725">
            <w:pPr>
              <w:widowControl/>
              <w:spacing w:before="20" w:after="20"/>
              <w:jc w:val="right"/>
              <w:rPr>
                <w:rFonts w:ascii="Arial Narrow" w:eastAsia="Arial Narrow" w:hAnsi="Arial Narrow" w:cs="Arial Narrow"/>
              </w:rPr>
            </w:pPr>
          </w:p>
        </w:tc>
        <w:tc>
          <w:tcPr>
            <w:tcW w:w="284" w:type="dxa"/>
          </w:tcPr>
          <w:p w:rsidR="002A5725" w:rsidRDefault="002A5725">
            <w:pPr>
              <w:widowControl/>
              <w:spacing w:before="20" w:after="20"/>
              <w:rPr>
                <w:rFonts w:ascii="Arial Narrow" w:eastAsia="Arial Narrow" w:hAnsi="Arial Narrow" w:cs="Arial Narrow"/>
              </w:rPr>
            </w:pPr>
          </w:p>
        </w:tc>
        <w:tc>
          <w:tcPr>
            <w:tcW w:w="7229" w:type="dxa"/>
          </w:tcPr>
          <w:p w:rsidR="002A5725" w:rsidRPr="008B2642" w:rsidRDefault="002A5725" w:rsidP="008B2642">
            <w:pPr>
              <w:widowControl/>
              <w:spacing w:before="20" w:after="20"/>
              <w:jc w:val="both"/>
              <w:rPr>
                <w:rFonts w:ascii="Arial Narrow" w:eastAsia="Arial Narrow" w:hAnsi="Arial Narrow" w:cs="Arial Narrow"/>
                <w:b/>
                <w:u w:val="single"/>
              </w:rPr>
            </w:pPr>
          </w:p>
        </w:tc>
      </w:tr>
    </w:tbl>
    <w:p w:rsidR="00237F74" w:rsidRDefault="00237F74">
      <w:pPr>
        <w:widowControl/>
        <w:rPr>
          <w:rFonts w:ascii="Arial Narrow" w:eastAsia="Arial Narrow" w:hAnsi="Arial Narrow" w:cs="Arial Narrow"/>
        </w:rPr>
      </w:pPr>
    </w:p>
    <w:tbl>
      <w:tblPr>
        <w:tblStyle w:val="a6"/>
        <w:tblW w:w="3051" w:type="dxa"/>
        <w:tblInd w:w="0" w:type="dxa"/>
        <w:tblLayout w:type="fixed"/>
        <w:tblLook w:val="0000" w:firstRow="0" w:lastRow="0" w:firstColumn="0" w:lastColumn="0" w:noHBand="0" w:noVBand="0"/>
      </w:tblPr>
      <w:tblGrid>
        <w:gridCol w:w="3051"/>
      </w:tblGrid>
      <w:tr w:rsidR="00A716A2">
        <w:trPr>
          <w:trHeight w:val="260"/>
        </w:trPr>
        <w:tc>
          <w:tcPr>
            <w:tcW w:w="3051" w:type="dxa"/>
          </w:tcPr>
          <w:p w:rsidR="00A716A2" w:rsidRDefault="00A716A2">
            <w:pPr>
              <w:keepNext/>
              <w:widowControl/>
              <w:jc w:val="right"/>
              <w:rPr>
                <w:rFonts w:ascii="Arial Narrow" w:eastAsia="Arial Narrow" w:hAnsi="Arial Narrow" w:cs="Arial Narrow"/>
                <w:b/>
                <w:sz w:val="24"/>
                <w:szCs w:val="24"/>
              </w:rPr>
            </w:pPr>
          </w:p>
        </w:tc>
      </w:tr>
    </w:tbl>
    <w:p w:rsidR="00A716A2" w:rsidRDefault="00FA485A">
      <w:pPr>
        <w:widowControl/>
        <w:rPr>
          <w:rFonts w:ascii="Arial Narrow" w:eastAsia="Arial Narrow" w:hAnsi="Arial Narrow" w:cs="Arial Narrow"/>
        </w:rPr>
      </w:pPr>
      <w:r>
        <w:rPr>
          <w:rFonts w:ascii="Arial Narrow" w:eastAsia="Arial Narrow" w:hAnsi="Arial Narrow" w:cs="Arial Narrow"/>
        </w:rPr>
        <w:t xml:space="preserve"> </w:t>
      </w:r>
    </w:p>
    <w:tbl>
      <w:tblPr>
        <w:tblStyle w:val="a7"/>
        <w:tblW w:w="10564" w:type="dxa"/>
        <w:tblInd w:w="0" w:type="dxa"/>
        <w:tblLayout w:type="fixed"/>
        <w:tblLook w:val="0000" w:firstRow="0" w:lastRow="0" w:firstColumn="0" w:lastColumn="0" w:noHBand="0" w:noVBand="0"/>
      </w:tblPr>
      <w:tblGrid>
        <w:gridCol w:w="3051"/>
        <w:gridCol w:w="284"/>
        <w:gridCol w:w="7229"/>
      </w:tblGrid>
      <w:tr w:rsidR="00A716A2">
        <w:trPr>
          <w:trHeight w:val="240"/>
        </w:trPr>
        <w:tc>
          <w:tcPr>
            <w:tcW w:w="3051" w:type="dxa"/>
          </w:tcPr>
          <w:p w:rsidR="00A716A2" w:rsidRPr="00D64FC5" w:rsidRDefault="009C2B6E" w:rsidP="009C2B6E">
            <w:pPr>
              <w:widowControl/>
              <w:spacing w:before="20" w:after="20"/>
              <w:jc w:val="right"/>
              <w:rPr>
                <w:rFonts w:ascii="Arial Narrow" w:eastAsia="Arial Narrow" w:hAnsi="Arial Narrow" w:cs="Arial Narrow"/>
                <w:b/>
              </w:rPr>
            </w:pPr>
            <w:r>
              <w:rPr>
                <w:rFonts w:ascii="Arial Narrow" w:eastAsia="Arial Narrow" w:hAnsi="Arial Narrow" w:cs="Arial Narrow"/>
                <w:b/>
              </w:rPr>
              <w:t>ISTRUZIONE,</w:t>
            </w:r>
            <w:r w:rsidR="00D64FC5" w:rsidRPr="00D64FC5">
              <w:rPr>
                <w:rFonts w:ascii="Arial Narrow" w:eastAsia="Arial Narrow" w:hAnsi="Arial Narrow" w:cs="Arial Narrow"/>
                <w:b/>
              </w:rPr>
              <w:t xml:space="preserve"> FORMAZIONE</w:t>
            </w:r>
            <w:r>
              <w:rPr>
                <w:rFonts w:ascii="Arial Narrow" w:eastAsia="Arial Narrow" w:hAnsi="Arial Narrow" w:cs="Arial Narrow"/>
                <w:b/>
              </w:rPr>
              <w:t xml:space="preserve"> E TITOLI</w:t>
            </w: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026E87" w:rsidRPr="00970F97" w:rsidRDefault="00026E87" w:rsidP="00026E8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rPr>
            </w:pPr>
            <w:r>
              <w:rPr>
                <w:rFonts w:ascii="Arial Narrow" w:eastAsia="Arial Narrow" w:hAnsi="Arial Narrow" w:cs="Arial Narrow"/>
                <w:b/>
              </w:rPr>
              <w:t xml:space="preserve">2020 </w:t>
            </w:r>
            <w:r w:rsidRPr="00970F97">
              <w:rPr>
                <w:rFonts w:ascii="Arial Narrow" w:hAnsi="Arial Narrow"/>
              </w:rPr>
              <w:t xml:space="preserve">Master di primo livello in </w:t>
            </w:r>
            <w:proofErr w:type="gramStart"/>
            <w:r w:rsidRPr="00970F97">
              <w:rPr>
                <w:rFonts w:ascii="Arial Narrow" w:hAnsi="Arial Narrow"/>
              </w:rPr>
              <w:t>GOVERNANCE,MANAGEMENT</w:t>
            </w:r>
            <w:proofErr w:type="gramEnd"/>
            <w:r w:rsidRPr="00970F97">
              <w:rPr>
                <w:rFonts w:ascii="Arial Narrow" w:hAnsi="Arial Narrow"/>
              </w:rPr>
              <w:t xml:space="preserve">,E-GOVERNEMENT DELLE PUBBLICHE </w:t>
            </w:r>
            <w:r w:rsidR="00320DA8" w:rsidRPr="00970F97">
              <w:rPr>
                <w:rFonts w:ascii="Arial Narrow" w:hAnsi="Arial Narrow"/>
              </w:rPr>
              <w:t>AMMINISTRAZIONI</w:t>
            </w:r>
            <w:r w:rsidR="00970F97" w:rsidRPr="00970F97">
              <w:rPr>
                <w:rFonts w:ascii="Arial Narrow" w:hAnsi="Arial Narrow"/>
              </w:rPr>
              <w:t xml:space="preserve"> presso </w:t>
            </w:r>
            <w:r w:rsidR="00970F97" w:rsidRPr="00970F97">
              <w:rPr>
                <w:rFonts w:ascii="Arial Narrow" w:hAnsi="Arial Narrow"/>
                <w:bCs/>
              </w:rPr>
              <w:t>Università degli studi di Roma "UNITELMA SAPIENZA"</w:t>
            </w:r>
          </w:p>
          <w:p w:rsidR="00026E87" w:rsidRPr="00970F97" w:rsidRDefault="00026E87" w:rsidP="00026E8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hAnsi="Arial Narrow"/>
              </w:rPr>
            </w:pPr>
            <w:r w:rsidRPr="00970F97">
              <w:rPr>
                <w:rFonts w:ascii="Arial Narrow" w:hAnsi="Arial Narrow"/>
              </w:rPr>
              <w:t xml:space="preserve">Titolo della tesi: Il federalismo demaniale italiano e le procedure di dismissione alla luce del </w:t>
            </w:r>
            <w:proofErr w:type="spellStart"/>
            <w:r w:rsidRPr="00970F97">
              <w:rPr>
                <w:rFonts w:ascii="Arial Narrow" w:hAnsi="Arial Narrow"/>
              </w:rPr>
              <w:t>D.Lgs.</w:t>
            </w:r>
            <w:proofErr w:type="spellEnd"/>
            <w:r w:rsidRPr="00970F97">
              <w:rPr>
                <w:rFonts w:ascii="Arial Narrow" w:hAnsi="Arial Narrow"/>
              </w:rPr>
              <w:t xml:space="preserve"> 85/2010</w:t>
            </w:r>
          </w:p>
          <w:p w:rsidR="00026E87" w:rsidRDefault="00026E87" w:rsidP="00026E8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970F97">
              <w:rPr>
                <w:rFonts w:ascii="Arial Narrow" w:hAnsi="Arial Narrow"/>
              </w:rPr>
              <w:t>Argomento della tesi: LE RIS</w:t>
            </w:r>
            <w:r w:rsidR="00970F97" w:rsidRPr="00970F97">
              <w:rPr>
                <w:rFonts w:ascii="Arial Narrow" w:hAnsi="Arial Narrow"/>
              </w:rPr>
              <w:t>ORSE</w:t>
            </w:r>
            <w:r w:rsidRPr="00970F97">
              <w:rPr>
                <w:rFonts w:ascii="Arial Narrow" w:hAnsi="Arial Narrow"/>
              </w:rPr>
              <w:t>. INF</w:t>
            </w:r>
            <w:r w:rsidR="00970F97" w:rsidRPr="00970F97">
              <w:rPr>
                <w:rFonts w:ascii="Arial Narrow" w:hAnsi="Arial Narrow"/>
              </w:rPr>
              <w:t>ORMATICHE</w:t>
            </w:r>
            <w:r w:rsidRPr="00970F97">
              <w:rPr>
                <w:rFonts w:ascii="Arial Narrow" w:hAnsi="Arial Narrow"/>
              </w:rPr>
              <w:t>. - DIRITTO DEL LAVORO E P.A. - LE RISORSE UMANE.ORG. E GEST. DELLE RIS. UMANE-IL SISTEMA DI VALUTAZIONE DELLA DIRIGENZA-LE RISORSE FINANZIARIE-IL FEDERALISMO FISCALE-IL SISTEMA PROCEDIMANTALE-IL SISITEMA DOCUMENTALE-ORG. E GEST. DEI SERV. SOC.</w:t>
            </w:r>
            <w:r w:rsidR="00FB135B">
              <w:rPr>
                <w:rFonts w:ascii="Arial Narrow" w:hAnsi="Arial Narrow"/>
              </w:rPr>
              <w:t xml:space="preserve"> (Allego autocertificazione).</w:t>
            </w:r>
          </w:p>
          <w:p w:rsidR="00026E87" w:rsidRDefault="00026E87" w:rsidP="00026E8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rsidR="00862B5B" w:rsidRDefault="00D64FC5" w:rsidP="00026E8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Narrow" w:eastAsia="Arial Narrow" w:hAnsi="Arial Narrow" w:cs="Arial Narrow"/>
              </w:rPr>
            </w:pPr>
            <w:r w:rsidRPr="00D64FC5">
              <w:rPr>
                <w:rFonts w:ascii="Arial Narrow" w:eastAsia="Arial Narrow" w:hAnsi="Arial Narrow" w:cs="Arial Narrow"/>
                <w:b/>
              </w:rPr>
              <w:t>2018</w:t>
            </w:r>
            <w:r>
              <w:rPr>
                <w:rFonts w:ascii="Arial Narrow" w:eastAsia="Arial Narrow" w:hAnsi="Arial Narrow" w:cs="Arial Narrow"/>
              </w:rPr>
              <w:t xml:space="preserve"> </w:t>
            </w:r>
          </w:p>
          <w:p w:rsidR="00D64FC5" w:rsidRDefault="00D64FC5" w:rsidP="00026E87">
            <w:pPr>
              <w:widowControl/>
              <w:spacing w:before="20" w:after="20"/>
              <w:jc w:val="both"/>
              <w:rPr>
                <w:rFonts w:ascii="Arial Narrow" w:eastAsia="Arial Narrow" w:hAnsi="Arial Narrow" w:cs="Arial Narrow"/>
              </w:rPr>
            </w:pPr>
            <w:r w:rsidRPr="00D64FC5">
              <w:rPr>
                <w:rFonts w:ascii="Arial Narrow" w:eastAsia="Arial Narrow" w:hAnsi="Arial Narrow" w:cs="Arial Narrow"/>
              </w:rPr>
              <w:t>Corso di Laurea SCIENZE DELL'ECONOMIA E DELLA GESTIONE AZIENDALE</w:t>
            </w:r>
            <w:r>
              <w:rPr>
                <w:rFonts w:ascii="Arial Narrow" w:eastAsia="Arial Narrow" w:hAnsi="Arial Narrow" w:cs="Arial Narrow"/>
              </w:rPr>
              <w:t xml:space="preserve"> (L18)</w:t>
            </w:r>
            <w:r w:rsidR="00CB5B51">
              <w:rPr>
                <w:rFonts w:ascii="Arial Narrow" w:eastAsia="Arial Narrow" w:hAnsi="Arial Narrow" w:cs="Arial Narrow"/>
              </w:rPr>
              <w:t xml:space="preserve"> </w:t>
            </w:r>
            <w:r w:rsidR="00CB5B51" w:rsidRPr="00970F97">
              <w:rPr>
                <w:rFonts w:ascii="Arial Narrow" w:hAnsi="Arial Narrow"/>
              </w:rPr>
              <w:t xml:space="preserve">presso </w:t>
            </w:r>
            <w:r w:rsidR="00CB5B51" w:rsidRPr="00970F97">
              <w:rPr>
                <w:rFonts w:ascii="Arial Narrow" w:hAnsi="Arial Narrow"/>
                <w:bCs/>
              </w:rPr>
              <w:t>Università degli studi di Roma "UNITELMA SAPIENZA"</w:t>
            </w:r>
            <w:r w:rsidR="00CB5B51">
              <w:rPr>
                <w:rFonts w:ascii="Arial Narrow" w:hAnsi="Arial Narrow"/>
                <w:bCs/>
              </w:rPr>
              <w:t>.</w:t>
            </w:r>
          </w:p>
          <w:p w:rsidR="00D64FC5" w:rsidRDefault="00D64FC5" w:rsidP="00026E87">
            <w:pPr>
              <w:widowControl/>
              <w:spacing w:before="20" w:after="20"/>
              <w:jc w:val="both"/>
              <w:rPr>
                <w:rFonts w:ascii="Arial Narrow" w:eastAsia="Arial Narrow" w:hAnsi="Arial Narrow" w:cs="Arial Narrow"/>
              </w:rPr>
            </w:pPr>
            <w:r w:rsidRPr="00D64FC5">
              <w:rPr>
                <w:rFonts w:ascii="Arial Narrow" w:eastAsia="Arial Narrow" w:hAnsi="Arial Narrow" w:cs="Arial Narrow"/>
              </w:rPr>
              <w:t>Titolo della tesi:</w:t>
            </w:r>
            <w:r>
              <w:rPr>
                <w:rFonts w:ascii="Arial Narrow" w:eastAsia="Arial Narrow" w:hAnsi="Arial Narrow" w:cs="Arial Narrow"/>
              </w:rPr>
              <w:t xml:space="preserve"> </w:t>
            </w:r>
            <w:r w:rsidRPr="00D64FC5">
              <w:rPr>
                <w:rFonts w:ascii="Arial Narrow" w:eastAsia="Arial Narrow" w:hAnsi="Arial Narrow" w:cs="Arial Narrow"/>
              </w:rPr>
              <w:t>L'evoluzione della Cybersecurity e l'applicazione del GDPR ad una P.A. Italiana</w:t>
            </w:r>
          </w:p>
          <w:p w:rsidR="00D64FC5" w:rsidRDefault="00D64FC5" w:rsidP="00D64FC5">
            <w:pPr>
              <w:widowControl/>
              <w:spacing w:before="20" w:after="20"/>
              <w:jc w:val="both"/>
              <w:rPr>
                <w:rFonts w:ascii="Arial Narrow" w:eastAsia="Arial Narrow" w:hAnsi="Arial Narrow" w:cs="Arial Narrow"/>
              </w:rPr>
            </w:pPr>
          </w:p>
          <w:p w:rsidR="00A716A2" w:rsidRPr="00D64FC5" w:rsidRDefault="00D64FC5" w:rsidP="00D64FC5">
            <w:pPr>
              <w:widowControl/>
              <w:spacing w:before="20" w:after="20"/>
              <w:jc w:val="both"/>
              <w:rPr>
                <w:rFonts w:ascii="Arial Narrow" w:eastAsia="Arial Narrow" w:hAnsi="Arial Narrow" w:cs="Arial Narrow"/>
                <w:b/>
              </w:rPr>
            </w:pPr>
            <w:r w:rsidRPr="00D64FC5">
              <w:rPr>
                <w:rFonts w:ascii="Arial Narrow" w:eastAsia="Arial Narrow" w:hAnsi="Arial Narrow" w:cs="Arial Narrow"/>
                <w:b/>
              </w:rPr>
              <w:t>1985-1986</w:t>
            </w:r>
          </w:p>
          <w:p w:rsidR="00D64FC5" w:rsidRDefault="00D64FC5" w:rsidP="00D64FC5">
            <w:pPr>
              <w:widowControl/>
              <w:spacing w:before="20" w:after="20"/>
              <w:jc w:val="both"/>
              <w:rPr>
                <w:rFonts w:ascii="Arial Narrow" w:eastAsia="Arial Narrow" w:hAnsi="Arial Narrow" w:cs="Arial Narrow"/>
              </w:rPr>
            </w:pPr>
            <w:r>
              <w:rPr>
                <w:rFonts w:ascii="Arial Narrow" w:eastAsia="Arial Narrow" w:hAnsi="Arial Narrow" w:cs="Arial Narrow"/>
              </w:rPr>
              <w:t>Diploma di Istruzione secondaria di Ragioniere e Perito Commerciale</w:t>
            </w:r>
          </w:p>
          <w:p w:rsidR="008B4AF5" w:rsidRDefault="008B4AF5" w:rsidP="00D64FC5">
            <w:pPr>
              <w:widowControl/>
              <w:spacing w:before="20" w:after="20"/>
              <w:jc w:val="both"/>
              <w:rPr>
                <w:rFonts w:ascii="Arial Narrow" w:eastAsia="Arial Narrow" w:hAnsi="Arial Narrow" w:cs="Arial Narrow"/>
              </w:rPr>
            </w:pPr>
          </w:p>
          <w:p w:rsidR="008B4AF5" w:rsidRPr="008B4AF5" w:rsidRDefault="008B4AF5" w:rsidP="00654016">
            <w:pPr>
              <w:pStyle w:val="Paragrafoelenco"/>
              <w:widowControl/>
              <w:spacing w:before="20" w:after="20"/>
              <w:jc w:val="both"/>
              <w:rPr>
                <w:rFonts w:ascii="Arial Narrow" w:eastAsia="Arial Narrow" w:hAnsi="Arial Narrow" w:cs="Arial Narrow"/>
              </w:rPr>
            </w:pPr>
          </w:p>
        </w:tc>
      </w:tr>
      <w:tr w:rsidR="00A716A2">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A716A2">
            <w:pPr>
              <w:widowControl/>
              <w:spacing w:before="20" w:after="20"/>
              <w:rPr>
                <w:rFonts w:ascii="Arial Narrow" w:eastAsia="Arial Narrow" w:hAnsi="Arial Narrow" w:cs="Arial Narrow"/>
              </w:rPr>
            </w:pPr>
          </w:p>
        </w:tc>
      </w:tr>
      <w:tr w:rsidR="00A716A2">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Pr="005B62A8" w:rsidRDefault="00D64FC5">
            <w:pPr>
              <w:widowControl/>
              <w:spacing w:before="20" w:after="20"/>
              <w:rPr>
                <w:rFonts w:ascii="Arial Narrow" w:eastAsia="Arial Narrow" w:hAnsi="Arial Narrow" w:cs="Arial Narrow"/>
                <w:b/>
                <w:u w:val="single"/>
              </w:rPr>
            </w:pPr>
            <w:r w:rsidRPr="005B62A8">
              <w:rPr>
                <w:rFonts w:ascii="Arial Narrow" w:eastAsia="Arial Narrow" w:hAnsi="Arial Narrow" w:cs="Arial Narrow"/>
                <w:b/>
                <w:u w:val="single"/>
              </w:rPr>
              <w:t>CORSI:</w:t>
            </w:r>
          </w:p>
          <w:p w:rsidR="005B62A8" w:rsidRDefault="005B62A8" w:rsidP="00261F90">
            <w:pPr>
              <w:widowControl/>
              <w:spacing w:before="20" w:after="20"/>
              <w:rPr>
                <w:rFonts w:ascii="Arial Narrow" w:eastAsia="Arial Narrow" w:hAnsi="Arial Narrow" w:cs="Arial Narrow"/>
                <w:b/>
              </w:rPr>
            </w:pPr>
          </w:p>
          <w:p w:rsidR="00EC7CB0" w:rsidRPr="00EC7CB0" w:rsidRDefault="00EC7CB0" w:rsidP="00EC7CB0">
            <w:pPr>
              <w:widowControl/>
              <w:spacing w:before="20" w:after="20"/>
              <w:rPr>
                <w:rFonts w:ascii="Arial Narrow" w:eastAsia="Arial Narrow" w:hAnsi="Arial Narrow" w:cs="Arial Narrow"/>
              </w:rPr>
            </w:pPr>
          </w:p>
          <w:p w:rsidR="00FF19AB" w:rsidRDefault="00FF19AB"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 xml:space="preserve">Corso </w:t>
            </w:r>
            <w:r w:rsidR="001E4FB9">
              <w:rPr>
                <w:rFonts w:ascii="Arial Narrow" w:eastAsia="Arial Narrow" w:hAnsi="Arial Narrow" w:cs="Arial Narrow"/>
              </w:rPr>
              <w:t xml:space="preserve">base </w:t>
            </w:r>
            <w:r>
              <w:rPr>
                <w:rFonts w:ascii="Arial Narrow" w:eastAsia="Arial Narrow" w:hAnsi="Arial Narrow" w:cs="Arial Narrow"/>
              </w:rPr>
              <w:t>su “Il nuovo regolamento europeo 679/2016 sulla protezione dei dati”</w:t>
            </w:r>
          </w:p>
          <w:p w:rsidR="00EC7CB0" w:rsidRDefault="00EC7CB0"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Piano Formativo Anticorruzione 2019-2020 – Sezione Formazione Specialistica</w:t>
            </w:r>
          </w:p>
          <w:p w:rsidR="00EC7CB0" w:rsidRDefault="00EC7CB0"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 xml:space="preserve">Piano Formativo Anticorruzione 2019-2020 </w:t>
            </w:r>
            <w:r w:rsidR="003A5F1A">
              <w:rPr>
                <w:rFonts w:ascii="Arial Narrow" w:eastAsia="Arial Narrow" w:hAnsi="Arial Narrow" w:cs="Arial Narrow"/>
              </w:rPr>
              <w:t xml:space="preserve">- </w:t>
            </w:r>
            <w:r>
              <w:rPr>
                <w:rFonts w:ascii="Arial Narrow" w:eastAsia="Arial Narrow" w:hAnsi="Arial Narrow" w:cs="Arial Narrow"/>
              </w:rPr>
              <w:t>Base</w:t>
            </w:r>
          </w:p>
          <w:p w:rsidR="005B62A8" w:rsidRDefault="005B62A8" w:rsidP="005B62A8">
            <w:pPr>
              <w:pStyle w:val="Paragrafoelenco"/>
              <w:widowControl/>
              <w:numPr>
                <w:ilvl w:val="0"/>
                <w:numId w:val="13"/>
              </w:numPr>
              <w:spacing w:before="20" w:after="20"/>
              <w:rPr>
                <w:rFonts w:ascii="Arial Narrow" w:eastAsia="Arial Narrow" w:hAnsi="Arial Narrow" w:cs="Arial Narrow"/>
              </w:rPr>
            </w:pPr>
            <w:r w:rsidRPr="005B62A8">
              <w:rPr>
                <w:rFonts w:ascii="Arial Narrow" w:eastAsia="Arial Narrow" w:hAnsi="Arial Narrow" w:cs="Arial Narrow"/>
              </w:rPr>
              <w:t>Corso di formazione</w:t>
            </w:r>
            <w:r>
              <w:rPr>
                <w:rFonts w:ascii="Arial Narrow" w:eastAsia="Arial Narrow" w:hAnsi="Arial Narrow" w:cs="Arial Narrow"/>
              </w:rPr>
              <w:t xml:space="preserve"> “Modelli di Comportamento” in attuazione del D.D. n. 753 del 29.12.2015;</w:t>
            </w:r>
          </w:p>
          <w:p w:rsidR="005B62A8" w:rsidRDefault="005B62A8"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 xml:space="preserve">Corso di formazione “Team Building” in attuazione del D.D. n. 753 del 29.12.2015. </w:t>
            </w:r>
          </w:p>
          <w:p w:rsidR="005B62A8" w:rsidRPr="005B62A8" w:rsidRDefault="005B62A8" w:rsidP="005B62A8">
            <w:pPr>
              <w:pStyle w:val="Paragrafoelenco"/>
              <w:numPr>
                <w:ilvl w:val="0"/>
                <w:numId w:val="13"/>
              </w:numPr>
              <w:rPr>
                <w:rFonts w:ascii="Arial Narrow" w:eastAsia="Arial Narrow" w:hAnsi="Arial Narrow" w:cs="Arial Narrow"/>
              </w:rPr>
            </w:pPr>
            <w:r w:rsidRPr="005B62A8">
              <w:rPr>
                <w:rFonts w:ascii="Arial Narrow" w:eastAsia="Arial Narrow" w:hAnsi="Arial Narrow" w:cs="Arial Narrow"/>
              </w:rPr>
              <w:t>Corso di formazione dei tecnici addetti all’attività di classificazione degli agriturismi – L.R. 2 novembre 2006, n. 14 – Regolamento 31 luglio 2007, n.9</w:t>
            </w:r>
            <w:r>
              <w:rPr>
                <w:rFonts w:ascii="Arial Narrow" w:eastAsia="Arial Narrow" w:hAnsi="Arial Narrow" w:cs="Arial Narrow"/>
              </w:rPr>
              <w:t xml:space="preserve">. </w:t>
            </w:r>
          </w:p>
          <w:p w:rsidR="005B62A8" w:rsidRDefault="005B62A8" w:rsidP="005B62A8">
            <w:pPr>
              <w:pStyle w:val="Paragrafoelenco"/>
              <w:widowControl/>
              <w:numPr>
                <w:ilvl w:val="0"/>
                <w:numId w:val="13"/>
              </w:numPr>
              <w:spacing w:before="20" w:after="20"/>
              <w:rPr>
                <w:rFonts w:ascii="Arial Narrow" w:eastAsia="Arial Narrow" w:hAnsi="Arial Narrow" w:cs="Arial Narrow"/>
              </w:rPr>
            </w:pPr>
            <w:r w:rsidRPr="005B62A8">
              <w:rPr>
                <w:rFonts w:ascii="Arial Narrow" w:eastAsia="Arial Narrow" w:hAnsi="Arial Narrow" w:cs="Arial Narrow"/>
              </w:rPr>
              <w:t>Corso “Inglese – Offerta formativa della Regione Lazio – P.O.R. Obiettivo 3 FSE 2000 – 2006 – Misura C1 – della durata complessiva di 200 ore”.</w:t>
            </w:r>
            <w:r>
              <w:rPr>
                <w:rFonts w:ascii="Arial Narrow" w:eastAsia="Arial Narrow" w:hAnsi="Arial Narrow" w:cs="Arial Narrow"/>
              </w:rPr>
              <w:t xml:space="preserve"> </w:t>
            </w:r>
          </w:p>
          <w:p w:rsidR="005B62A8" w:rsidRDefault="005B62A8" w:rsidP="005B62A8">
            <w:pPr>
              <w:pStyle w:val="Paragrafoelenco"/>
              <w:numPr>
                <w:ilvl w:val="0"/>
                <w:numId w:val="13"/>
              </w:numPr>
              <w:rPr>
                <w:rFonts w:ascii="Arial Narrow" w:eastAsia="Arial Narrow" w:hAnsi="Arial Narrow" w:cs="Arial Narrow"/>
              </w:rPr>
            </w:pPr>
            <w:r w:rsidRPr="005B62A8">
              <w:rPr>
                <w:rFonts w:ascii="Arial Narrow" w:eastAsia="Arial Narrow" w:hAnsi="Arial Narrow" w:cs="Arial Narrow"/>
              </w:rPr>
              <w:t xml:space="preserve">Corso sulle procedure relative alle “gare di appalto sopra e sotto la soglia comunitaria – </w:t>
            </w:r>
            <w:proofErr w:type="spellStart"/>
            <w:r w:rsidRPr="005B62A8">
              <w:rPr>
                <w:rFonts w:ascii="Arial Narrow" w:eastAsia="Arial Narrow" w:hAnsi="Arial Narrow" w:cs="Arial Narrow"/>
              </w:rPr>
              <w:t>D.Lgs.</w:t>
            </w:r>
            <w:proofErr w:type="spellEnd"/>
            <w:r w:rsidRPr="005B62A8">
              <w:rPr>
                <w:rFonts w:ascii="Arial Narrow" w:eastAsia="Arial Narrow" w:hAnsi="Arial Narrow" w:cs="Arial Narrow"/>
              </w:rPr>
              <w:t xml:space="preserve"> 163/2006” riservato al personale Dirigente e di categoria “D”.</w:t>
            </w:r>
          </w:p>
          <w:p w:rsidR="005B62A8" w:rsidRDefault="005B62A8" w:rsidP="005B62A8">
            <w:pPr>
              <w:pStyle w:val="Paragrafoelenco"/>
              <w:numPr>
                <w:ilvl w:val="0"/>
                <w:numId w:val="13"/>
              </w:numPr>
              <w:rPr>
                <w:rFonts w:ascii="Arial Narrow" w:eastAsia="Arial Narrow" w:hAnsi="Arial Narrow" w:cs="Arial Narrow"/>
              </w:rPr>
            </w:pPr>
            <w:r>
              <w:rPr>
                <w:rFonts w:ascii="Arial Narrow" w:eastAsia="Arial Narrow" w:hAnsi="Arial Narrow" w:cs="Arial Narrow"/>
              </w:rPr>
              <w:t xml:space="preserve">Seminario di formazione alla sicurezza sul lavoro – </w:t>
            </w:r>
            <w:proofErr w:type="spellStart"/>
            <w:r>
              <w:rPr>
                <w:rFonts w:ascii="Arial Narrow" w:eastAsia="Arial Narrow" w:hAnsi="Arial Narrow" w:cs="Arial Narrow"/>
              </w:rPr>
              <w:t>D.Lgs.</w:t>
            </w:r>
            <w:proofErr w:type="spellEnd"/>
            <w:r>
              <w:rPr>
                <w:rFonts w:ascii="Arial Narrow" w:eastAsia="Arial Narrow" w:hAnsi="Arial Narrow" w:cs="Arial Narrow"/>
              </w:rPr>
              <w:t xml:space="preserve"> 626/94</w:t>
            </w:r>
          </w:p>
          <w:p w:rsidR="005B62A8" w:rsidRPr="005B62A8" w:rsidRDefault="005B62A8" w:rsidP="005B62A8">
            <w:pPr>
              <w:pStyle w:val="Paragrafoelenco"/>
              <w:numPr>
                <w:ilvl w:val="0"/>
                <w:numId w:val="13"/>
              </w:numPr>
              <w:rPr>
                <w:rFonts w:ascii="Arial Narrow" w:eastAsia="Arial Narrow" w:hAnsi="Arial Narrow" w:cs="Arial Narrow"/>
              </w:rPr>
            </w:pPr>
            <w:r>
              <w:rPr>
                <w:rFonts w:ascii="Arial Narrow" w:eastAsia="Arial Narrow" w:hAnsi="Arial Narrow" w:cs="Arial Narrow"/>
              </w:rPr>
              <w:t>Corso “Forniture di beni e servizi: procedura del cottimo fiduciario D.P.R. 384/2001”</w:t>
            </w:r>
          </w:p>
          <w:p w:rsidR="005B62A8" w:rsidRPr="005B62A8" w:rsidRDefault="005B62A8" w:rsidP="005B62A8">
            <w:pPr>
              <w:pStyle w:val="Paragrafoelenco"/>
              <w:numPr>
                <w:ilvl w:val="0"/>
                <w:numId w:val="13"/>
              </w:numPr>
              <w:rPr>
                <w:rFonts w:ascii="Arial Narrow" w:eastAsia="Arial Narrow" w:hAnsi="Arial Narrow" w:cs="Arial Narrow"/>
              </w:rPr>
            </w:pPr>
            <w:r w:rsidRPr="005B62A8">
              <w:rPr>
                <w:rFonts w:ascii="Arial Narrow" w:eastAsia="Arial Narrow" w:hAnsi="Arial Narrow" w:cs="Arial Narrow"/>
              </w:rPr>
              <w:t>Corso “Gli interessi e la rivalutazione monetaria sui debiti della P.A.”</w:t>
            </w:r>
            <w:r>
              <w:rPr>
                <w:rFonts w:ascii="Arial Narrow" w:eastAsia="Arial Narrow" w:hAnsi="Arial Narrow" w:cs="Arial Narrow"/>
              </w:rPr>
              <w:t xml:space="preserve"> </w:t>
            </w:r>
          </w:p>
          <w:p w:rsidR="005B62A8" w:rsidRPr="005B62A8" w:rsidRDefault="005B62A8" w:rsidP="005B62A8">
            <w:pPr>
              <w:pStyle w:val="Paragrafoelenco"/>
              <w:numPr>
                <w:ilvl w:val="0"/>
                <w:numId w:val="13"/>
              </w:numPr>
              <w:rPr>
                <w:rFonts w:ascii="Arial Narrow" w:eastAsia="Arial Narrow" w:hAnsi="Arial Narrow" w:cs="Arial Narrow"/>
              </w:rPr>
            </w:pPr>
            <w:r w:rsidRPr="005B62A8">
              <w:rPr>
                <w:rFonts w:ascii="Arial Narrow" w:eastAsia="Arial Narrow" w:hAnsi="Arial Narrow" w:cs="Arial Narrow"/>
              </w:rPr>
              <w:t>Corso “Strumenti operativi del controllo sulla gestione della P.A.”</w:t>
            </w:r>
            <w:r>
              <w:rPr>
                <w:rFonts w:ascii="Arial Narrow" w:eastAsia="Arial Narrow" w:hAnsi="Arial Narrow" w:cs="Arial Narrow"/>
              </w:rPr>
              <w:t xml:space="preserve"> </w:t>
            </w:r>
          </w:p>
          <w:p w:rsidR="005B62A8" w:rsidRDefault="005B62A8"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L’Euro e la sua moneta</w:t>
            </w:r>
          </w:p>
          <w:p w:rsidR="005B62A8" w:rsidRDefault="005B62A8"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Access</w:t>
            </w:r>
          </w:p>
          <w:p w:rsidR="005B62A8" w:rsidRDefault="005B62A8"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 xml:space="preserve">Corso “Protocollo </w:t>
            </w:r>
            <w:proofErr w:type="spellStart"/>
            <w:r>
              <w:rPr>
                <w:rFonts w:ascii="Arial Narrow" w:eastAsia="Arial Narrow" w:hAnsi="Arial Narrow" w:cs="Arial Narrow"/>
              </w:rPr>
              <w:t>Arsial</w:t>
            </w:r>
            <w:proofErr w:type="spellEnd"/>
            <w:r>
              <w:rPr>
                <w:rFonts w:ascii="Arial Narrow" w:eastAsia="Arial Narrow" w:hAnsi="Arial Narrow" w:cs="Arial Narrow"/>
              </w:rPr>
              <w:t>-Flow”</w:t>
            </w:r>
          </w:p>
          <w:p w:rsidR="005B62A8" w:rsidRPr="005B62A8" w:rsidRDefault="005B62A8" w:rsidP="005B62A8">
            <w:pPr>
              <w:pStyle w:val="Paragrafoelenco"/>
              <w:widowControl/>
              <w:numPr>
                <w:ilvl w:val="0"/>
                <w:numId w:val="13"/>
              </w:numPr>
              <w:spacing w:before="20" w:after="20"/>
              <w:rPr>
                <w:rFonts w:ascii="Arial Narrow" w:eastAsia="Arial Narrow" w:hAnsi="Arial Narrow" w:cs="Arial Narrow"/>
              </w:rPr>
            </w:pPr>
            <w:r>
              <w:rPr>
                <w:rFonts w:ascii="Arial Narrow" w:eastAsia="Arial Narrow" w:hAnsi="Arial Narrow" w:cs="Arial Narrow"/>
              </w:rPr>
              <w:t xml:space="preserve">Corso “Progetto </w:t>
            </w:r>
            <w:proofErr w:type="spellStart"/>
            <w:r>
              <w:rPr>
                <w:rFonts w:ascii="Arial Narrow" w:eastAsia="Arial Narrow" w:hAnsi="Arial Narrow" w:cs="Arial Narrow"/>
              </w:rPr>
              <w:t>Netpers</w:t>
            </w:r>
            <w:proofErr w:type="spellEnd"/>
            <w:r>
              <w:rPr>
                <w:rFonts w:ascii="Arial Narrow" w:eastAsia="Arial Narrow" w:hAnsi="Arial Narrow" w:cs="Arial Narrow"/>
              </w:rPr>
              <w:t>”</w:t>
            </w:r>
          </w:p>
          <w:p w:rsidR="00D64FC5" w:rsidRPr="00D64FC5" w:rsidRDefault="00D64FC5" w:rsidP="00031ACA">
            <w:pPr>
              <w:widowControl/>
              <w:spacing w:before="20" w:after="20"/>
              <w:rPr>
                <w:rFonts w:ascii="Arial Narrow" w:eastAsia="Arial Narrow" w:hAnsi="Arial Narrow" w:cs="Arial Narrow"/>
              </w:rPr>
            </w:pPr>
          </w:p>
        </w:tc>
      </w:tr>
      <w:tr w:rsidR="00A716A2">
        <w:trPr>
          <w:trHeight w:val="240"/>
        </w:trPr>
        <w:tc>
          <w:tcPr>
            <w:tcW w:w="3051" w:type="dxa"/>
          </w:tcPr>
          <w:p w:rsidR="00A716A2" w:rsidRDefault="00A716A2">
            <w:pPr>
              <w:widowControl/>
              <w:spacing w:before="20" w:after="20"/>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A716A2">
            <w:pPr>
              <w:widowControl/>
              <w:spacing w:before="20" w:after="20"/>
              <w:rPr>
                <w:rFonts w:ascii="Arial Narrow" w:eastAsia="Arial Narrow" w:hAnsi="Arial Narrow" w:cs="Arial Narrow"/>
              </w:rPr>
            </w:pPr>
          </w:p>
        </w:tc>
      </w:tr>
      <w:tr w:rsidR="00A716A2">
        <w:trPr>
          <w:trHeight w:val="200"/>
        </w:trPr>
        <w:tc>
          <w:tcPr>
            <w:tcW w:w="3051" w:type="dxa"/>
          </w:tcPr>
          <w:p w:rsidR="00A716A2" w:rsidRDefault="00A716A2">
            <w:pPr>
              <w:widowControl/>
              <w:spacing w:before="20" w:after="20"/>
              <w:jc w:val="right"/>
              <w:rPr>
                <w:rFonts w:ascii="Arial Narrow" w:eastAsia="Arial Narrow" w:hAnsi="Arial Narrow" w:cs="Arial Narrow"/>
                <w:sz w:val="16"/>
                <w:szCs w:val="16"/>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261F90" w:rsidRPr="00261F90" w:rsidRDefault="00261F90" w:rsidP="00261F90">
            <w:pPr>
              <w:pStyle w:val="Paragrafoelenco"/>
              <w:widowControl/>
              <w:spacing w:before="20" w:after="20"/>
              <w:rPr>
                <w:rFonts w:ascii="Arial Narrow" w:eastAsia="Arial Narrow" w:hAnsi="Arial Narrow" w:cs="Arial Narrow"/>
              </w:rPr>
            </w:pPr>
          </w:p>
        </w:tc>
      </w:tr>
    </w:tbl>
    <w:tbl>
      <w:tblPr>
        <w:tblStyle w:val="a9"/>
        <w:tblW w:w="10564" w:type="dxa"/>
        <w:tblInd w:w="0" w:type="dxa"/>
        <w:tblLayout w:type="fixed"/>
        <w:tblLook w:val="0000" w:firstRow="0" w:lastRow="0" w:firstColumn="0" w:lastColumn="0" w:noHBand="0" w:noVBand="0"/>
      </w:tblPr>
      <w:tblGrid>
        <w:gridCol w:w="3051"/>
        <w:gridCol w:w="284"/>
        <w:gridCol w:w="7229"/>
      </w:tblGrid>
      <w:tr w:rsidR="00A716A2">
        <w:trPr>
          <w:trHeight w:val="260"/>
        </w:trPr>
        <w:tc>
          <w:tcPr>
            <w:tcW w:w="3051" w:type="dxa"/>
          </w:tcPr>
          <w:p w:rsidR="00A716A2" w:rsidRDefault="00CE1F93">
            <w:pPr>
              <w:widowControl/>
              <w:spacing w:before="20" w:after="20"/>
              <w:ind w:right="33"/>
              <w:jc w:val="right"/>
              <w:rPr>
                <w:rFonts w:ascii="Arial Narrow" w:eastAsia="Arial Narrow" w:hAnsi="Arial Narrow" w:cs="Arial Narrow"/>
                <w:sz w:val="22"/>
                <w:szCs w:val="22"/>
              </w:rPr>
            </w:pPr>
            <w:r>
              <w:rPr>
                <w:rFonts w:ascii="Arial Narrow" w:eastAsia="Arial Narrow" w:hAnsi="Arial Narrow" w:cs="Arial Narrow"/>
                <w:smallCaps/>
                <w:sz w:val="22"/>
                <w:szCs w:val="22"/>
              </w:rPr>
              <w:t>Madrelingua</w:t>
            </w:r>
          </w:p>
        </w:tc>
        <w:tc>
          <w:tcPr>
            <w:tcW w:w="284" w:type="dxa"/>
          </w:tcPr>
          <w:p w:rsidR="00A716A2" w:rsidRDefault="00A716A2">
            <w:pPr>
              <w:widowControl/>
              <w:spacing w:before="20" w:after="20"/>
              <w:jc w:val="right"/>
              <w:rPr>
                <w:rFonts w:ascii="Arial Narrow" w:eastAsia="Arial Narrow" w:hAnsi="Arial Narrow" w:cs="Arial Narrow"/>
              </w:rPr>
            </w:pPr>
          </w:p>
        </w:tc>
        <w:tc>
          <w:tcPr>
            <w:tcW w:w="7229" w:type="dxa"/>
          </w:tcPr>
          <w:p w:rsidR="00A716A2" w:rsidRDefault="00911BD1">
            <w:pPr>
              <w:widowControl/>
              <w:tabs>
                <w:tab w:val="center" w:pos="4153"/>
                <w:tab w:val="right" w:pos="8306"/>
              </w:tabs>
              <w:spacing w:before="20" w:after="20"/>
              <w:rPr>
                <w:rFonts w:ascii="Arial Narrow" w:eastAsia="Arial Narrow" w:hAnsi="Arial Narrow" w:cs="Arial Narrow"/>
              </w:rPr>
            </w:pPr>
            <w:r>
              <w:rPr>
                <w:rFonts w:ascii="Arial Narrow" w:eastAsia="Arial Narrow" w:hAnsi="Arial Narrow" w:cs="Arial Narrow"/>
                <w:b/>
                <w:smallCaps/>
              </w:rPr>
              <w:t>ITALIANO</w:t>
            </w:r>
          </w:p>
        </w:tc>
      </w:tr>
    </w:tbl>
    <w:tbl>
      <w:tblPr>
        <w:tblStyle w:val="aa"/>
        <w:tblW w:w="10564" w:type="dxa"/>
        <w:tblInd w:w="0" w:type="dxa"/>
        <w:tblLayout w:type="fixed"/>
        <w:tblLook w:val="0000" w:firstRow="0" w:lastRow="0" w:firstColumn="0" w:lastColumn="0" w:noHBand="0" w:noVBand="0"/>
      </w:tblPr>
      <w:tblGrid>
        <w:gridCol w:w="3051"/>
        <w:gridCol w:w="284"/>
        <w:gridCol w:w="7229"/>
      </w:tblGrid>
      <w:tr w:rsidR="00A716A2">
        <w:trPr>
          <w:trHeight w:val="240"/>
        </w:trPr>
        <w:tc>
          <w:tcPr>
            <w:tcW w:w="10564" w:type="dxa"/>
            <w:gridSpan w:val="3"/>
          </w:tcPr>
          <w:p w:rsidR="00A716A2" w:rsidRDefault="00CE1F93">
            <w:pPr>
              <w:keepNext/>
              <w:widowControl/>
              <w:rPr>
                <w:rFonts w:ascii="Arial Narrow" w:eastAsia="Arial Narrow" w:hAnsi="Arial Narrow" w:cs="Arial Narrow"/>
                <w:sz w:val="22"/>
                <w:szCs w:val="22"/>
              </w:rPr>
            </w:pPr>
            <w:r>
              <w:rPr>
                <w:rFonts w:ascii="Arial Narrow" w:eastAsia="Arial Narrow" w:hAnsi="Arial Narrow" w:cs="Arial Narrow"/>
                <w:smallCaps/>
                <w:sz w:val="22"/>
                <w:szCs w:val="22"/>
              </w:rPr>
              <w:lastRenderedPageBreak/>
              <w:t xml:space="preserve">                                   Altre lingue</w:t>
            </w:r>
          </w:p>
        </w:tc>
      </w:tr>
      <w:tr w:rsidR="00A716A2">
        <w:trPr>
          <w:trHeight w:val="260"/>
        </w:trPr>
        <w:tc>
          <w:tcPr>
            <w:tcW w:w="3051" w:type="dxa"/>
          </w:tcPr>
          <w:p w:rsidR="00A716A2" w:rsidRDefault="00A716A2">
            <w:pPr>
              <w:keepNext/>
              <w:widowControl/>
              <w:tabs>
                <w:tab w:val="left" w:pos="-1418"/>
              </w:tabs>
              <w:spacing w:before="20" w:after="20"/>
              <w:ind w:right="33"/>
              <w:jc w:val="right"/>
              <w:rPr>
                <w:rFonts w:ascii="Arial Narrow" w:eastAsia="Arial Narrow" w:hAnsi="Arial Narrow" w:cs="Arial Narrow"/>
              </w:rPr>
            </w:pP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Default="00911BD1" w:rsidP="00911BD1">
            <w:pPr>
              <w:widowControl/>
              <w:tabs>
                <w:tab w:val="center" w:pos="4153"/>
                <w:tab w:val="right" w:pos="8306"/>
              </w:tabs>
              <w:spacing w:before="20" w:after="20"/>
              <w:rPr>
                <w:rFonts w:ascii="Arial Narrow" w:eastAsia="Arial Narrow" w:hAnsi="Arial Narrow" w:cs="Arial Narrow"/>
                <w:b/>
              </w:rPr>
            </w:pPr>
            <w:r>
              <w:rPr>
                <w:rFonts w:ascii="Arial Narrow" w:eastAsia="Arial Narrow" w:hAnsi="Arial Narrow" w:cs="Arial Narrow"/>
                <w:b/>
              </w:rPr>
              <w:t>1 INGLESE</w:t>
            </w:r>
          </w:p>
          <w:p w:rsidR="00911BD1" w:rsidRDefault="00911BD1" w:rsidP="00911BD1">
            <w:pPr>
              <w:widowControl/>
              <w:tabs>
                <w:tab w:val="center" w:pos="4153"/>
                <w:tab w:val="right" w:pos="8306"/>
              </w:tabs>
              <w:spacing w:before="20" w:after="20"/>
              <w:rPr>
                <w:rFonts w:ascii="Arial Narrow" w:eastAsia="Arial Narrow" w:hAnsi="Arial Narrow" w:cs="Arial Narrow"/>
              </w:rPr>
            </w:pPr>
            <w:r>
              <w:rPr>
                <w:rFonts w:ascii="Arial Narrow" w:eastAsia="Arial Narrow" w:hAnsi="Arial Narrow" w:cs="Arial Narrow"/>
                <w:b/>
              </w:rPr>
              <w:t>2 FRANCESE</w:t>
            </w:r>
          </w:p>
        </w:tc>
      </w:tr>
      <w:tr w:rsidR="00A716A2">
        <w:trPr>
          <w:trHeight w:val="240"/>
        </w:trPr>
        <w:tc>
          <w:tcPr>
            <w:tcW w:w="3051" w:type="dxa"/>
          </w:tcPr>
          <w:p w:rsidR="00A716A2" w:rsidRDefault="00CE1F93">
            <w:pPr>
              <w:keepNext/>
              <w:widowControl/>
              <w:tabs>
                <w:tab w:val="left" w:pos="-1418"/>
              </w:tabs>
              <w:spacing w:before="20" w:after="20"/>
              <w:ind w:right="33"/>
              <w:jc w:val="right"/>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Capacità di lettura</w:t>
            </w: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Pr="00911BD1" w:rsidRDefault="00911BD1" w:rsidP="00911BD1">
            <w:pPr>
              <w:pStyle w:val="Paragrafoelenco"/>
              <w:widowControl/>
              <w:numPr>
                <w:ilvl w:val="0"/>
                <w:numId w:val="8"/>
              </w:numPr>
              <w:tabs>
                <w:tab w:val="center" w:pos="4153"/>
                <w:tab w:val="right" w:pos="8306"/>
              </w:tabs>
              <w:spacing w:before="20" w:after="20"/>
              <w:rPr>
                <w:rFonts w:ascii="Arial Narrow" w:eastAsia="Arial Narrow" w:hAnsi="Arial Narrow" w:cs="Arial Narrow"/>
              </w:rPr>
            </w:pPr>
            <w:r>
              <w:rPr>
                <w:rFonts w:ascii="Arial Narrow" w:eastAsia="Arial Narrow" w:hAnsi="Arial Narrow" w:cs="Arial Narrow"/>
              </w:rPr>
              <w:t xml:space="preserve">BUONO     2.     BUONO </w:t>
            </w:r>
          </w:p>
        </w:tc>
      </w:tr>
      <w:tr w:rsidR="00A716A2">
        <w:trPr>
          <w:trHeight w:val="240"/>
        </w:trPr>
        <w:tc>
          <w:tcPr>
            <w:tcW w:w="3051" w:type="dxa"/>
          </w:tcPr>
          <w:p w:rsidR="00A716A2" w:rsidRDefault="00CE1F93">
            <w:pPr>
              <w:keepNext/>
              <w:widowControl/>
              <w:spacing w:before="20" w:after="20"/>
              <w:ind w:right="33"/>
              <w:jc w:val="right"/>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Capacità di scrittura</w:t>
            </w: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Pr="00911BD1" w:rsidRDefault="00911BD1" w:rsidP="00911BD1">
            <w:pPr>
              <w:pStyle w:val="Paragrafoelenco"/>
              <w:widowControl/>
              <w:numPr>
                <w:ilvl w:val="0"/>
                <w:numId w:val="9"/>
              </w:numPr>
              <w:tabs>
                <w:tab w:val="center" w:pos="4153"/>
                <w:tab w:val="right" w:pos="8306"/>
              </w:tabs>
              <w:spacing w:before="20" w:after="20"/>
              <w:rPr>
                <w:rFonts w:ascii="Arial Narrow" w:eastAsia="Arial Narrow" w:hAnsi="Arial Narrow" w:cs="Arial Narrow"/>
              </w:rPr>
            </w:pPr>
            <w:r w:rsidRPr="00911BD1">
              <w:rPr>
                <w:rFonts w:ascii="Arial Narrow" w:eastAsia="Arial Narrow" w:hAnsi="Arial Narrow" w:cs="Arial Narrow"/>
                <w:smallCaps/>
              </w:rPr>
              <w:t xml:space="preserve">BUONO    </w:t>
            </w:r>
            <w:r>
              <w:rPr>
                <w:rFonts w:ascii="Arial Narrow" w:eastAsia="Arial Narrow" w:hAnsi="Arial Narrow" w:cs="Arial Narrow"/>
                <w:smallCaps/>
              </w:rPr>
              <w:t xml:space="preserve"> </w:t>
            </w:r>
            <w:r w:rsidRPr="00911BD1">
              <w:rPr>
                <w:rFonts w:ascii="Arial Narrow" w:eastAsia="Arial Narrow" w:hAnsi="Arial Narrow" w:cs="Arial Narrow"/>
                <w:smallCaps/>
              </w:rPr>
              <w:t xml:space="preserve"> 2.     </w:t>
            </w:r>
            <w:r>
              <w:rPr>
                <w:rFonts w:ascii="Arial Narrow" w:eastAsia="Arial Narrow" w:hAnsi="Arial Narrow" w:cs="Arial Narrow"/>
                <w:smallCaps/>
              </w:rPr>
              <w:t xml:space="preserve">  </w:t>
            </w:r>
            <w:r w:rsidRPr="00911BD1">
              <w:rPr>
                <w:rFonts w:ascii="Arial Narrow" w:eastAsia="Arial Narrow" w:hAnsi="Arial Narrow" w:cs="Arial Narrow"/>
                <w:smallCaps/>
              </w:rPr>
              <w:t>BUONO</w:t>
            </w:r>
          </w:p>
        </w:tc>
      </w:tr>
      <w:tr w:rsidR="00A716A2">
        <w:trPr>
          <w:trHeight w:val="240"/>
        </w:trPr>
        <w:tc>
          <w:tcPr>
            <w:tcW w:w="3051" w:type="dxa"/>
          </w:tcPr>
          <w:p w:rsidR="00A716A2" w:rsidRDefault="00CE1F93">
            <w:pPr>
              <w:tabs>
                <w:tab w:val="left" w:pos="-1418"/>
              </w:tabs>
              <w:spacing w:before="20" w:after="20"/>
              <w:ind w:right="33"/>
              <w:jc w:val="right"/>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Capacità di espressione orale</w:t>
            </w:r>
          </w:p>
        </w:tc>
        <w:tc>
          <w:tcPr>
            <w:tcW w:w="284" w:type="dxa"/>
          </w:tcPr>
          <w:p w:rsidR="00A716A2" w:rsidRDefault="00A716A2">
            <w:pPr>
              <w:widowControl/>
              <w:spacing w:before="20" w:after="20"/>
              <w:rPr>
                <w:rFonts w:ascii="Arial Narrow" w:eastAsia="Arial Narrow" w:hAnsi="Arial Narrow" w:cs="Arial Narrow"/>
              </w:rPr>
            </w:pPr>
          </w:p>
        </w:tc>
        <w:tc>
          <w:tcPr>
            <w:tcW w:w="7229" w:type="dxa"/>
          </w:tcPr>
          <w:p w:rsidR="00A716A2" w:rsidRPr="00911BD1" w:rsidRDefault="00911BD1" w:rsidP="00911BD1">
            <w:pPr>
              <w:pStyle w:val="Paragrafoelenco"/>
              <w:widowControl/>
              <w:numPr>
                <w:ilvl w:val="0"/>
                <w:numId w:val="10"/>
              </w:numPr>
              <w:tabs>
                <w:tab w:val="center" w:pos="4153"/>
                <w:tab w:val="right" w:pos="8306"/>
              </w:tabs>
              <w:spacing w:before="20" w:after="20"/>
              <w:rPr>
                <w:rFonts w:ascii="Arial Narrow" w:eastAsia="Arial Narrow" w:hAnsi="Arial Narrow" w:cs="Arial Narrow"/>
              </w:rPr>
            </w:pPr>
            <w:r w:rsidRPr="00911BD1">
              <w:rPr>
                <w:rFonts w:ascii="Arial Narrow" w:eastAsia="Arial Narrow" w:hAnsi="Arial Narrow" w:cs="Arial Narrow"/>
                <w:smallCaps/>
              </w:rPr>
              <w:t>BUONO      2.       BUONO</w:t>
            </w:r>
          </w:p>
        </w:tc>
      </w:tr>
    </w:tbl>
    <w:p w:rsidR="00A716A2" w:rsidRDefault="00A716A2">
      <w:pPr>
        <w:widowControl/>
        <w:rPr>
          <w:rFonts w:ascii="Arial Narrow" w:eastAsia="Arial Narrow" w:hAnsi="Arial Narrow" w:cs="Arial Narrow"/>
        </w:rPr>
      </w:pPr>
    </w:p>
    <w:p w:rsidR="00A716A2" w:rsidRDefault="00A716A2">
      <w:pPr>
        <w:widowControl/>
        <w:rPr>
          <w:rFonts w:ascii="Arial Narrow" w:eastAsia="Arial Narrow" w:hAnsi="Arial Narrow" w:cs="Arial Narrow"/>
        </w:rPr>
      </w:pPr>
    </w:p>
    <w:tbl>
      <w:tblPr>
        <w:tblStyle w:val="af0"/>
        <w:tblW w:w="10564" w:type="dxa"/>
        <w:tblInd w:w="0" w:type="dxa"/>
        <w:tblLayout w:type="fixed"/>
        <w:tblLook w:val="0000" w:firstRow="0" w:lastRow="0" w:firstColumn="0" w:lastColumn="0" w:noHBand="0" w:noVBand="0"/>
      </w:tblPr>
      <w:tblGrid>
        <w:gridCol w:w="3051"/>
        <w:gridCol w:w="284"/>
        <w:gridCol w:w="7229"/>
      </w:tblGrid>
      <w:tr w:rsidR="00A716A2">
        <w:trPr>
          <w:trHeight w:val="260"/>
        </w:trPr>
        <w:tc>
          <w:tcPr>
            <w:tcW w:w="3051" w:type="dxa"/>
          </w:tcPr>
          <w:p w:rsidR="00A716A2" w:rsidRDefault="00CE1F93">
            <w:pPr>
              <w:keepNext/>
              <w:widowControl/>
              <w:jc w:val="right"/>
              <w:rPr>
                <w:rFonts w:ascii="Arial Narrow" w:eastAsia="Arial Narrow" w:hAnsi="Arial Narrow" w:cs="Arial Narrow"/>
                <w:sz w:val="24"/>
                <w:szCs w:val="24"/>
              </w:rPr>
            </w:pPr>
            <w:r>
              <w:rPr>
                <w:rFonts w:ascii="Arial Narrow" w:eastAsia="Arial Narrow" w:hAnsi="Arial Narrow" w:cs="Arial Narrow"/>
                <w:smallCaps/>
                <w:sz w:val="24"/>
                <w:szCs w:val="24"/>
              </w:rPr>
              <w:t>Patente o patenti</w:t>
            </w:r>
          </w:p>
        </w:tc>
        <w:tc>
          <w:tcPr>
            <w:tcW w:w="284" w:type="dxa"/>
          </w:tcPr>
          <w:p w:rsidR="00A716A2" w:rsidRDefault="00A716A2">
            <w:pPr>
              <w:widowControl/>
              <w:jc w:val="right"/>
              <w:rPr>
                <w:rFonts w:ascii="Arial Narrow" w:eastAsia="Arial Narrow" w:hAnsi="Arial Narrow" w:cs="Arial Narrow"/>
              </w:rPr>
            </w:pPr>
          </w:p>
        </w:tc>
        <w:tc>
          <w:tcPr>
            <w:tcW w:w="7229" w:type="dxa"/>
          </w:tcPr>
          <w:p w:rsidR="00A716A2" w:rsidRDefault="00911BD1">
            <w:pPr>
              <w:widowControl/>
              <w:tabs>
                <w:tab w:val="center" w:pos="4153"/>
                <w:tab w:val="right" w:pos="8306"/>
              </w:tabs>
              <w:rPr>
                <w:rFonts w:ascii="Arial Narrow" w:eastAsia="Arial Narrow" w:hAnsi="Arial Narrow" w:cs="Arial Narrow"/>
              </w:rPr>
            </w:pPr>
            <w:r>
              <w:rPr>
                <w:rFonts w:ascii="Arial Narrow" w:eastAsia="Arial Narrow" w:hAnsi="Arial Narrow" w:cs="Arial Narrow"/>
              </w:rPr>
              <w:t>PATENTE DI GUIDA B</w:t>
            </w:r>
          </w:p>
        </w:tc>
      </w:tr>
    </w:tbl>
    <w:p w:rsidR="00A716A2" w:rsidRDefault="00A716A2">
      <w:pPr>
        <w:widowControl/>
        <w:rPr>
          <w:rFonts w:ascii="Arial Narrow" w:eastAsia="Arial Narrow" w:hAnsi="Arial Narrow" w:cs="Arial Narrow"/>
        </w:rPr>
      </w:pPr>
    </w:p>
    <w:p w:rsidR="00490E5D" w:rsidRDefault="00490E5D">
      <w:pPr>
        <w:widowControl/>
        <w:rPr>
          <w:rFonts w:ascii="Arial Narrow" w:eastAsia="Arial Narrow" w:hAnsi="Arial Narrow" w:cs="Arial Narrow"/>
        </w:rPr>
      </w:pPr>
    </w:p>
    <w:p w:rsidR="00490E5D" w:rsidRDefault="00490E5D">
      <w:pPr>
        <w:widowControl/>
        <w:rPr>
          <w:rFonts w:ascii="Arial Narrow" w:eastAsia="Arial Narrow" w:hAnsi="Arial Narrow" w:cs="Arial Narrow"/>
        </w:rPr>
      </w:pPr>
    </w:p>
    <w:p w:rsidR="00AF2C53" w:rsidRDefault="00911BD1" w:rsidP="008962E6">
      <w:pPr>
        <w:widowControl/>
        <w:rPr>
          <w:rFonts w:ascii="Arial Narrow" w:eastAsia="Arial Narrow" w:hAnsi="Arial Narrow" w:cs="Arial Narrow"/>
        </w:rPr>
      </w:pPr>
      <w:r>
        <w:rPr>
          <w:rFonts w:ascii="Arial Narrow" w:eastAsia="Arial Narrow" w:hAnsi="Arial Narrow" w:cs="Arial Narrow"/>
        </w:rPr>
        <w:t xml:space="preserve">Roma, </w:t>
      </w:r>
      <w:r w:rsidR="00654016">
        <w:rPr>
          <w:rFonts w:ascii="Arial Narrow" w:eastAsia="Arial Narrow" w:hAnsi="Arial Narrow" w:cs="Arial Narrow"/>
        </w:rPr>
        <w:t>30.09.2021</w:t>
      </w:r>
      <w:r w:rsidR="00ED3F30">
        <w:rPr>
          <w:rFonts w:ascii="Arial Narrow" w:eastAsia="Arial Narrow" w:hAnsi="Arial Narrow" w:cs="Arial Narrow"/>
        </w:rPr>
        <w:tab/>
      </w:r>
      <w:r w:rsidR="00ED3F30">
        <w:rPr>
          <w:rFonts w:ascii="Arial Narrow" w:eastAsia="Arial Narrow" w:hAnsi="Arial Narrow" w:cs="Arial Narrow"/>
        </w:rPr>
        <w:tab/>
      </w:r>
      <w:r w:rsidR="00ED3F30">
        <w:rPr>
          <w:rFonts w:ascii="Arial Narrow" w:eastAsia="Arial Narrow" w:hAnsi="Arial Narrow" w:cs="Arial Narrow"/>
        </w:rPr>
        <w:tab/>
      </w:r>
      <w:r w:rsidR="00ED3F30">
        <w:rPr>
          <w:rFonts w:ascii="Arial Narrow" w:eastAsia="Arial Narrow" w:hAnsi="Arial Narrow" w:cs="Arial Narrow"/>
        </w:rPr>
        <w:tab/>
      </w:r>
      <w:r w:rsidR="00ED3F30">
        <w:rPr>
          <w:rFonts w:ascii="Arial Narrow" w:eastAsia="Arial Narrow" w:hAnsi="Arial Narrow" w:cs="Arial Narrow"/>
        </w:rPr>
        <w:tab/>
      </w:r>
      <w:r w:rsidR="00ED3F30">
        <w:rPr>
          <w:rFonts w:ascii="Arial Narrow" w:eastAsia="Arial Narrow" w:hAnsi="Arial Narrow" w:cs="Arial Narrow"/>
        </w:rPr>
        <w:tab/>
      </w:r>
      <w:r w:rsidR="00ED3F30">
        <w:rPr>
          <w:rFonts w:ascii="Arial Narrow" w:eastAsia="Arial Narrow" w:hAnsi="Arial Narrow" w:cs="Arial Narrow"/>
        </w:rPr>
        <w:tab/>
      </w:r>
      <w:r w:rsidR="00ED3F30">
        <w:rPr>
          <w:rFonts w:ascii="Arial Narrow" w:eastAsia="Arial Narrow" w:hAnsi="Arial Narrow" w:cs="Arial Narrow"/>
        </w:rPr>
        <w:tab/>
        <w:t>Firma</w:t>
      </w:r>
      <w:r w:rsidR="00654016">
        <w:rPr>
          <w:rFonts w:ascii="Arial Narrow" w:eastAsia="Arial Narrow" w:hAnsi="Arial Narrow" w:cs="Arial Narrow"/>
        </w:rPr>
        <w:t>to</w:t>
      </w:r>
    </w:p>
    <w:p w:rsidR="009A3A16" w:rsidRDefault="009A3A16">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234552" w:rsidRDefault="00234552">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654016" w:rsidRDefault="00654016">
      <w:pPr>
        <w:widowControl/>
        <w:spacing w:line="360" w:lineRule="auto"/>
        <w:ind w:right="560"/>
        <w:jc w:val="center"/>
        <w:rPr>
          <w:rFonts w:ascii="Arial Narrow" w:eastAsia="Arial Narrow" w:hAnsi="Arial Narrow" w:cs="Arial Narrow"/>
          <w:i/>
          <w:highlight w:val="white"/>
        </w:rPr>
      </w:pPr>
    </w:p>
    <w:p w:rsidR="00A716A2" w:rsidRDefault="00CE1F93" w:rsidP="00217DF6">
      <w:pPr>
        <w:widowControl/>
        <w:spacing w:line="360" w:lineRule="auto"/>
        <w:ind w:right="560"/>
        <w:rPr>
          <w:rFonts w:ascii="Arial Narrow" w:eastAsia="Arial Narrow" w:hAnsi="Arial Narrow" w:cs="Arial Narrow"/>
        </w:rPr>
      </w:pPr>
      <w:r>
        <w:rPr>
          <w:rFonts w:ascii="Arial Narrow" w:eastAsia="Arial Narrow" w:hAnsi="Arial Narrow" w:cs="Arial Narrow"/>
          <w:i/>
          <w:highlight w:val="white"/>
        </w:rPr>
        <w:t>Autorizzo al trattamento dei dati personali, secondo quanto previsto dal</w:t>
      </w:r>
      <w:r w:rsidR="00963780">
        <w:rPr>
          <w:rFonts w:ascii="Arial Narrow" w:eastAsia="Arial Narrow" w:hAnsi="Arial Narrow" w:cs="Arial Narrow"/>
          <w:i/>
          <w:highlight w:val="white"/>
        </w:rPr>
        <w:t xml:space="preserve"> GDPR </w:t>
      </w:r>
      <w:r w:rsidR="00963780">
        <w:rPr>
          <w:rFonts w:ascii="Arial Narrow" w:eastAsia="Arial Narrow" w:hAnsi="Arial Narrow" w:cs="Arial Narrow"/>
          <w:i/>
        </w:rPr>
        <w:t>UE 679/2016</w:t>
      </w:r>
    </w:p>
    <w:sectPr w:rsidR="00A716A2">
      <w:headerReference w:type="even" r:id="rId8"/>
      <w:headerReference w:type="default" r:id="rId9"/>
      <w:footerReference w:type="even" r:id="rId10"/>
      <w:footerReference w:type="default" r:id="rId11"/>
      <w:headerReference w:type="first" r:id="rId12"/>
      <w:footerReference w:type="first" r:id="rId13"/>
      <w:pgSz w:w="11905" w:h="16837"/>
      <w:pgMar w:top="851" w:right="1797"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2E" w:rsidRDefault="00A3152E">
      <w:r>
        <w:separator/>
      </w:r>
    </w:p>
  </w:endnote>
  <w:endnote w:type="continuationSeparator" w:id="0">
    <w:p w:rsidR="00A3152E" w:rsidRDefault="00A3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2" w:rsidRDefault="00A716A2">
    <w:pPr>
      <w:tabs>
        <w:tab w:val="center" w:pos="4153"/>
        <w:tab w:val="right" w:pos="8306"/>
      </w:tabs>
      <w:spacing w:after="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2" w:rsidRDefault="00CE1F93">
    <w:pPr>
      <w:tabs>
        <w:tab w:val="center" w:pos="4153"/>
        <w:tab w:val="right" w:pos="8306"/>
      </w:tabs>
      <w:rPr>
        <w:sz w:val="2"/>
        <w:szCs w:val="2"/>
      </w:rPr>
    </w:pPr>
    <w:r>
      <w:rPr>
        <w:noProof/>
      </w:rPr>
      <mc:AlternateContent>
        <mc:Choice Requires="wps">
          <w:drawing>
            <wp:anchor distT="0" distB="0" distL="0" distR="0" simplePos="0" relativeHeight="251658240" behindDoc="1" locked="0" layoutInCell="1" hidden="0" allowOverlap="1">
              <wp:simplePos x="0" y="0"/>
              <wp:positionH relativeFrom="margin">
                <wp:posOffset>533400</wp:posOffset>
              </wp:positionH>
              <wp:positionV relativeFrom="paragraph">
                <wp:posOffset>0</wp:posOffset>
              </wp:positionV>
              <wp:extent cx="12700" cy="15240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5339015" y="3705388"/>
                        <a:ext cx="13970" cy="149225"/>
                      </a:xfrm>
                      <a:prstGeom prst="rect">
                        <a:avLst/>
                      </a:prstGeom>
                      <a:solidFill>
                        <a:srgbClr val="FFFFFF"/>
                      </a:solidFill>
                      <a:ln>
                        <a:noFill/>
                      </a:ln>
                    </wps:spPr>
                    <wps:txbx>
                      <w:txbxContent>
                        <w:p w:rsidR="00A716A2" w:rsidRDefault="00A716A2">
                          <w:pPr>
                            <w:textDirection w:val="btLr"/>
                          </w:pPr>
                        </w:p>
                        <w:p w:rsidR="00A716A2" w:rsidRDefault="00A716A2">
                          <w:pPr>
                            <w:textDirection w:val="btLr"/>
                          </w:pPr>
                        </w:p>
                      </w:txbxContent>
                    </wps:txbx>
                    <wps:bodyPr wrap="square" lIns="91425" tIns="45700" rIns="91425" bIns="45700" anchor="t" anchorCtr="0"/>
                  </wps:wsp>
                </a:graphicData>
              </a:graphic>
            </wp:anchor>
          </w:drawing>
        </mc:Choice>
        <mc:Fallback>
          <w:pict>
            <v:rect id="Rettangolo 2" o:spid="_x0000_s1026" style="position:absolute;margin-left:42pt;margin-top:0;width:1pt;height:12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" stroked="f">
              <v:textbox inset="2.53958mm,1.2694mm,2.53958mm,1.2694mm">
                <w:txbxContent>
                  <w:p w:rsidR="00A716A2" w:rsidRDefault="00A716A2">
                    <w:pPr>
                      <w:textDirection w:val="btLr"/>
                    </w:pPr>
                  </w:p>
                  <w:p w:rsidR="00A716A2" w:rsidRDefault="00A716A2">
                    <w:pPr>
                      <w:textDirection w:val="btLr"/>
                    </w:pPr>
                  </w:p>
                </w:txbxContent>
              </v:textbox>
              <w10:wrap type="square" anchorx="margin"/>
            </v:rect>
          </w:pict>
        </mc:Fallback>
      </mc:AlternateContent>
    </w:r>
  </w:p>
  <w:tbl>
    <w:tblPr>
      <w:tblStyle w:val="af3"/>
      <w:tblW w:w="9425" w:type="dxa"/>
      <w:tblInd w:w="0" w:type="dxa"/>
      <w:tblLayout w:type="fixed"/>
      <w:tblLook w:val="0000" w:firstRow="0" w:lastRow="0" w:firstColumn="0" w:lastColumn="0" w:noHBand="0" w:noVBand="0"/>
    </w:tblPr>
    <w:tblGrid>
      <w:gridCol w:w="3075"/>
      <w:gridCol w:w="255"/>
      <w:gridCol w:w="6095"/>
    </w:tblGrid>
    <w:tr w:rsidR="00A716A2">
      <w:trPr>
        <w:trHeight w:val="180"/>
      </w:trPr>
      <w:tc>
        <w:tcPr>
          <w:tcW w:w="3075" w:type="dxa"/>
        </w:tcPr>
        <w:p w:rsidR="00A716A2" w:rsidRDefault="00CE1F93">
          <w:pPr>
            <w:widowControl/>
            <w:tabs>
              <w:tab w:val="left" w:pos="3261"/>
            </w:tabs>
            <w:jc w:val="right"/>
            <w:rPr>
              <w:rFonts w:ascii="Arial Narrow" w:eastAsia="Arial Narrow" w:hAnsi="Arial Narrow" w:cs="Arial Narrow"/>
              <w:sz w:val="16"/>
              <w:szCs w:val="16"/>
            </w:rPr>
          </w:pPr>
          <w:r>
            <w:rPr>
              <w:rFonts w:ascii="Arial Narrow" w:eastAsia="Arial Narrow" w:hAnsi="Arial Narrow" w:cs="Arial Narrow"/>
              <w:i/>
              <w:sz w:val="16"/>
              <w:szCs w:val="16"/>
            </w:rPr>
            <w:t xml:space="preserve">Pagina </w:t>
          </w:r>
          <w:r>
            <w:rPr>
              <w:i/>
              <w:sz w:val="16"/>
              <w:szCs w:val="16"/>
            </w:rPr>
            <w:fldChar w:fldCharType="begin"/>
          </w:r>
          <w:r>
            <w:rPr>
              <w:i/>
              <w:sz w:val="16"/>
              <w:szCs w:val="16"/>
            </w:rPr>
            <w:instrText>PAGE</w:instrText>
          </w:r>
          <w:r>
            <w:rPr>
              <w:i/>
              <w:sz w:val="16"/>
              <w:szCs w:val="16"/>
            </w:rPr>
            <w:fldChar w:fldCharType="separate"/>
          </w:r>
          <w:r w:rsidR="00576D16">
            <w:rPr>
              <w:i/>
              <w:noProof/>
              <w:sz w:val="16"/>
              <w:szCs w:val="16"/>
            </w:rPr>
            <w:t>8</w:t>
          </w:r>
          <w:r>
            <w:rPr>
              <w:i/>
              <w:sz w:val="16"/>
              <w:szCs w:val="16"/>
            </w:rPr>
            <w:fldChar w:fldCharType="end"/>
          </w:r>
          <w:r>
            <w:rPr>
              <w:rFonts w:ascii="Arial Narrow" w:eastAsia="Arial Narrow" w:hAnsi="Arial Narrow" w:cs="Arial Narrow"/>
              <w:i/>
              <w:sz w:val="16"/>
              <w:szCs w:val="16"/>
            </w:rPr>
            <w:t xml:space="preserve"> - Curriculum vitae di</w:t>
          </w:r>
        </w:p>
        <w:p w:rsidR="00A716A2" w:rsidRDefault="00CE1F93" w:rsidP="005313FB">
          <w:pPr>
            <w:widowControl/>
            <w:tabs>
              <w:tab w:val="left" w:pos="3261"/>
            </w:tabs>
            <w:jc w:val="right"/>
            <w:rPr>
              <w:rFonts w:ascii="Arial Narrow" w:eastAsia="Arial Narrow" w:hAnsi="Arial Narrow" w:cs="Arial Narrow"/>
              <w:sz w:val="16"/>
              <w:szCs w:val="16"/>
            </w:rPr>
          </w:pPr>
          <w:proofErr w:type="gramStart"/>
          <w:r>
            <w:rPr>
              <w:rFonts w:ascii="Arial Narrow" w:eastAsia="Arial Narrow" w:hAnsi="Arial Narrow" w:cs="Arial Narrow"/>
              <w:i/>
              <w:sz w:val="16"/>
              <w:szCs w:val="16"/>
            </w:rPr>
            <w:t xml:space="preserve">[ </w:t>
          </w:r>
          <w:r w:rsidR="005313FB">
            <w:rPr>
              <w:rFonts w:ascii="Arial Narrow" w:eastAsia="Arial Narrow" w:hAnsi="Arial Narrow" w:cs="Arial Narrow"/>
              <w:i/>
              <w:sz w:val="16"/>
              <w:szCs w:val="16"/>
            </w:rPr>
            <w:t>Daniela</w:t>
          </w:r>
          <w:proofErr w:type="gramEnd"/>
          <w:r w:rsidR="005313FB">
            <w:rPr>
              <w:rFonts w:ascii="Arial Narrow" w:eastAsia="Arial Narrow" w:hAnsi="Arial Narrow" w:cs="Arial Narrow"/>
              <w:i/>
              <w:sz w:val="16"/>
              <w:szCs w:val="16"/>
            </w:rPr>
            <w:t xml:space="preserve"> Moscatelli</w:t>
          </w:r>
          <w:r>
            <w:rPr>
              <w:rFonts w:ascii="Arial Narrow" w:eastAsia="Arial Narrow" w:hAnsi="Arial Narrow" w:cs="Arial Narrow"/>
              <w:i/>
              <w:sz w:val="16"/>
              <w:szCs w:val="16"/>
            </w:rPr>
            <w:t xml:space="preserve"> ]</w:t>
          </w:r>
        </w:p>
      </w:tc>
      <w:tc>
        <w:tcPr>
          <w:tcW w:w="255" w:type="dxa"/>
        </w:tcPr>
        <w:p w:rsidR="00A716A2" w:rsidRDefault="00A716A2">
          <w:pPr>
            <w:widowControl/>
            <w:tabs>
              <w:tab w:val="left" w:pos="3261"/>
            </w:tabs>
            <w:rPr>
              <w:rFonts w:ascii="Arial Narrow" w:eastAsia="Arial Narrow" w:hAnsi="Arial Narrow" w:cs="Arial Narrow"/>
              <w:sz w:val="16"/>
              <w:szCs w:val="16"/>
            </w:rPr>
          </w:pPr>
        </w:p>
      </w:tc>
      <w:tc>
        <w:tcPr>
          <w:tcW w:w="6095" w:type="dxa"/>
        </w:tcPr>
        <w:p w:rsidR="00A716A2" w:rsidRDefault="00A716A2">
          <w:pPr>
            <w:widowControl/>
            <w:rPr>
              <w:rFonts w:ascii="Arial Narrow" w:eastAsia="Arial Narrow" w:hAnsi="Arial Narrow" w:cs="Arial Narrow"/>
              <w:color w:val="A6A6A6"/>
              <w:sz w:val="16"/>
              <w:szCs w:val="16"/>
            </w:rPr>
          </w:pPr>
        </w:p>
      </w:tc>
    </w:tr>
  </w:tbl>
  <w:p w:rsidR="00A716A2" w:rsidRDefault="00CE1F93">
    <w:pPr>
      <w:widowControl/>
      <w:tabs>
        <w:tab w:val="left" w:pos="3261"/>
      </w:tabs>
      <w:spacing w:after="454"/>
      <w:rPr>
        <w:rFonts w:ascii="Arial Narrow" w:eastAsia="Arial Narrow" w:hAnsi="Arial Narrow" w:cs="Arial Narrow"/>
        <w:sz w:val="18"/>
        <w:szCs w:val="18"/>
      </w:rPr>
    </w:pPr>
    <w:r>
      <w:rPr>
        <w:rFonts w:ascii="Arial Narrow" w:eastAsia="Arial Narrow" w:hAnsi="Arial Narrow" w:cs="Arial Narrow"/>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2" w:rsidRDefault="00A716A2">
    <w:pPr>
      <w:spacing w:after="45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2E" w:rsidRDefault="00A3152E">
      <w:r>
        <w:separator/>
      </w:r>
    </w:p>
  </w:footnote>
  <w:footnote w:type="continuationSeparator" w:id="0">
    <w:p w:rsidR="00A3152E" w:rsidRDefault="00A3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2" w:rsidRDefault="00A716A2">
    <w:pPr>
      <w:tabs>
        <w:tab w:val="center" w:pos="4153"/>
        <w:tab w:val="right" w:pos="8306"/>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2" w:rsidRDefault="00A716A2">
    <w:pPr>
      <w:tabs>
        <w:tab w:val="center" w:pos="4153"/>
        <w:tab w:val="right" w:pos="8306"/>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2" w:rsidRDefault="00A716A2">
    <w:pPr>
      <w:tabs>
        <w:tab w:val="center" w:pos="4153"/>
        <w:tab w:val="right" w:pos="8306"/>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ADB"/>
    <w:multiLevelType w:val="hybridMultilevel"/>
    <w:tmpl w:val="BD586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E7994"/>
    <w:multiLevelType w:val="hybridMultilevel"/>
    <w:tmpl w:val="CB6C8ECA"/>
    <w:lvl w:ilvl="0" w:tplc="5EBCE57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E25AFE"/>
    <w:multiLevelType w:val="hybridMultilevel"/>
    <w:tmpl w:val="F14CB4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361703"/>
    <w:multiLevelType w:val="hybridMultilevel"/>
    <w:tmpl w:val="FD9E50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E911EC"/>
    <w:multiLevelType w:val="hybridMultilevel"/>
    <w:tmpl w:val="3954D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C26DDC"/>
    <w:multiLevelType w:val="hybridMultilevel"/>
    <w:tmpl w:val="6E505FA6"/>
    <w:lvl w:ilvl="0" w:tplc="48A07208">
      <w:start w:val="1"/>
      <w:numFmt w:val="bullet"/>
      <w:lvlText w:val=""/>
      <w:lvlJc w:val="left"/>
      <w:pPr>
        <w:tabs>
          <w:tab w:val="num" w:pos="2148"/>
        </w:tabs>
        <w:ind w:left="2148"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7D0B49"/>
    <w:multiLevelType w:val="hybridMultilevel"/>
    <w:tmpl w:val="7A963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B853F4"/>
    <w:multiLevelType w:val="hybridMultilevel"/>
    <w:tmpl w:val="1B88AC42"/>
    <w:lvl w:ilvl="0" w:tplc="60FAB924">
      <w:start w:val="1"/>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8" w15:restartNumberingAfterBreak="0">
    <w:nsid w:val="586605E4"/>
    <w:multiLevelType w:val="hybridMultilevel"/>
    <w:tmpl w:val="2934F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BF50BC"/>
    <w:multiLevelType w:val="hybridMultilevel"/>
    <w:tmpl w:val="F9E6A7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BE353F8"/>
    <w:multiLevelType w:val="hybridMultilevel"/>
    <w:tmpl w:val="6B26E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734497"/>
    <w:multiLevelType w:val="hybridMultilevel"/>
    <w:tmpl w:val="2CD07B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40C3DC6"/>
    <w:multiLevelType w:val="hybridMultilevel"/>
    <w:tmpl w:val="D96ED4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174B2F"/>
    <w:multiLevelType w:val="hybridMultilevel"/>
    <w:tmpl w:val="3F061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674291"/>
    <w:multiLevelType w:val="hybridMultilevel"/>
    <w:tmpl w:val="24D43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4"/>
  </w:num>
  <w:num w:numId="5">
    <w:abstractNumId w:val="3"/>
  </w:num>
  <w:num w:numId="6">
    <w:abstractNumId w:val="10"/>
  </w:num>
  <w:num w:numId="7">
    <w:abstractNumId w:val="12"/>
  </w:num>
  <w:num w:numId="8">
    <w:abstractNumId w:val="8"/>
  </w:num>
  <w:num w:numId="9">
    <w:abstractNumId w:val="4"/>
  </w:num>
  <w:num w:numId="10">
    <w:abstractNumId w:val="7"/>
  </w:num>
  <w:num w:numId="11">
    <w:abstractNumId w:val="9"/>
  </w:num>
  <w:num w:numId="12">
    <w:abstractNumId w:val="11"/>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A2"/>
    <w:rsid w:val="00000FE8"/>
    <w:rsid w:val="00001F8E"/>
    <w:rsid w:val="00006C68"/>
    <w:rsid w:val="00011398"/>
    <w:rsid w:val="00011B47"/>
    <w:rsid w:val="000159A1"/>
    <w:rsid w:val="000176D3"/>
    <w:rsid w:val="00026E87"/>
    <w:rsid w:val="00030006"/>
    <w:rsid w:val="00031ACA"/>
    <w:rsid w:val="000430A1"/>
    <w:rsid w:val="0005241D"/>
    <w:rsid w:val="000625BD"/>
    <w:rsid w:val="00065C32"/>
    <w:rsid w:val="000A3302"/>
    <w:rsid w:val="000A598A"/>
    <w:rsid w:val="000A7122"/>
    <w:rsid w:val="000B07B9"/>
    <w:rsid w:val="000D2041"/>
    <w:rsid w:val="000F04CB"/>
    <w:rsid w:val="0010000D"/>
    <w:rsid w:val="001009B3"/>
    <w:rsid w:val="001011D6"/>
    <w:rsid w:val="00102F33"/>
    <w:rsid w:val="001070DB"/>
    <w:rsid w:val="00125BF5"/>
    <w:rsid w:val="00160119"/>
    <w:rsid w:val="00172D1C"/>
    <w:rsid w:val="00182FA4"/>
    <w:rsid w:val="00196E3D"/>
    <w:rsid w:val="001A61D9"/>
    <w:rsid w:val="001D6CA2"/>
    <w:rsid w:val="001E4FB9"/>
    <w:rsid w:val="001F170A"/>
    <w:rsid w:val="00217013"/>
    <w:rsid w:val="00217DF6"/>
    <w:rsid w:val="0023023C"/>
    <w:rsid w:val="00234552"/>
    <w:rsid w:val="002362AA"/>
    <w:rsid w:val="00237F74"/>
    <w:rsid w:val="00261F90"/>
    <w:rsid w:val="00263F36"/>
    <w:rsid w:val="00285280"/>
    <w:rsid w:val="00294649"/>
    <w:rsid w:val="002A16C4"/>
    <w:rsid w:val="002A5725"/>
    <w:rsid w:val="002D253B"/>
    <w:rsid w:val="002D7F7B"/>
    <w:rsid w:val="002E21B5"/>
    <w:rsid w:val="002E4A52"/>
    <w:rsid w:val="002F644C"/>
    <w:rsid w:val="002F6F40"/>
    <w:rsid w:val="00303F79"/>
    <w:rsid w:val="00320DA8"/>
    <w:rsid w:val="00322385"/>
    <w:rsid w:val="00325908"/>
    <w:rsid w:val="003321C2"/>
    <w:rsid w:val="00333AE8"/>
    <w:rsid w:val="00342C55"/>
    <w:rsid w:val="00344971"/>
    <w:rsid w:val="00355189"/>
    <w:rsid w:val="003655B6"/>
    <w:rsid w:val="00391CA0"/>
    <w:rsid w:val="00396013"/>
    <w:rsid w:val="00396935"/>
    <w:rsid w:val="003A5F1A"/>
    <w:rsid w:val="003A7ECE"/>
    <w:rsid w:val="00401D15"/>
    <w:rsid w:val="00412A26"/>
    <w:rsid w:val="004326F5"/>
    <w:rsid w:val="00433342"/>
    <w:rsid w:val="00435460"/>
    <w:rsid w:val="004377ED"/>
    <w:rsid w:val="00441900"/>
    <w:rsid w:val="0047264A"/>
    <w:rsid w:val="00490E5D"/>
    <w:rsid w:val="004A6674"/>
    <w:rsid w:val="004C00AB"/>
    <w:rsid w:val="004C09F4"/>
    <w:rsid w:val="00501492"/>
    <w:rsid w:val="005157DF"/>
    <w:rsid w:val="005313FB"/>
    <w:rsid w:val="0053560C"/>
    <w:rsid w:val="00553906"/>
    <w:rsid w:val="0057561D"/>
    <w:rsid w:val="00576D16"/>
    <w:rsid w:val="005909CE"/>
    <w:rsid w:val="00594908"/>
    <w:rsid w:val="005A78B4"/>
    <w:rsid w:val="005B62A8"/>
    <w:rsid w:val="005C462C"/>
    <w:rsid w:val="005D256C"/>
    <w:rsid w:val="005D66AB"/>
    <w:rsid w:val="005F451E"/>
    <w:rsid w:val="00615D28"/>
    <w:rsid w:val="0061673F"/>
    <w:rsid w:val="0063514E"/>
    <w:rsid w:val="0064780A"/>
    <w:rsid w:val="0065340C"/>
    <w:rsid w:val="00653910"/>
    <w:rsid w:val="00654016"/>
    <w:rsid w:val="00657DD1"/>
    <w:rsid w:val="00664623"/>
    <w:rsid w:val="006712EA"/>
    <w:rsid w:val="00676AE6"/>
    <w:rsid w:val="0069408B"/>
    <w:rsid w:val="00694FF6"/>
    <w:rsid w:val="006A2582"/>
    <w:rsid w:val="006C0665"/>
    <w:rsid w:val="006C430D"/>
    <w:rsid w:val="006C53E3"/>
    <w:rsid w:val="006C6784"/>
    <w:rsid w:val="006E2A47"/>
    <w:rsid w:val="006E62B1"/>
    <w:rsid w:val="006E6CCA"/>
    <w:rsid w:val="006F40C2"/>
    <w:rsid w:val="006F4170"/>
    <w:rsid w:val="006F6F43"/>
    <w:rsid w:val="00704BA3"/>
    <w:rsid w:val="00712917"/>
    <w:rsid w:val="007173C8"/>
    <w:rsid w:val="00722859"/>
    <w:rsid w:val="0073642E"/>
    <w:rsid w:val="00745B66"/>
    <w:rsid w:val="007479A5"/>
    <w:rsid w:val="007611AD"/>
    <w:rsid w:val="0079028F"/>
    <w:rsid w:val="007A0826"/>
    <w:rsid w:val="007A2E38"/>
    <w:rsid w:val="007A6165"/>
    <w:rsid w:val="007B0AFE"/>
    <w:rsid w:val="007C7905"/>
    <w:rsid w:val="007D251A"/>
    <w:rsid w:val="007F2D03"/>
    <w:rsid w:val="008018D0"/>
    <w:rsid w:val="008062E2"/>
    <w:rsid w:val="00836E4C"/>
    <w:rsid w:val="0084349D"/>
    <w:rsid w:val="008508C0"/>
    <w:rsid w:val="00862B5B"/>
    <w:rsid w:val="00876838"/>
    <w:rsid w:val="00877F6C"/>
    <w:rsid w:val="00885962"/>
    <w:rsid w:val="008962E6"/>
    <w:rsid w:val="008A0B25"/>
    <w:rsid w:val="008B2642"/>
    <w:rsid w:val="008B4AF5"/>
    <w:rsid w:val="008C1A8B"/>
    <w:rsid w:val="008C743D"/>
    <w:rsid w:val="008D013A"/>
    <w:rsid w:val="008D7C03"/>
    <w:rsid w:val="008E78F3"/>
    <w:rsid w:val="008F7539"/>
    <w:rsid w:val="00903A03"/>
    <w:rsid w:val="00910530"/>
    <w:rsid w:val="00911BD1"/>
    <w:rsid w:val="00935067"/>
    <w:rsid w:val="00936A60"/>
    <w:rsid w:val="00952702"/>
    <w:rsid w:val="00952C60"/>
    <w:rsid w:val="009535D7"/>
    <w:rsid w:val="009571A8"/>
    <w:rsid w:val="00963726"/>
    <w:rsid w:val="00963780"/>
    <w:rsid w:val="00970A95"/>
    <w:rsid w:val="00970F97"/>
    <w:rsid w:val="00975F92"/>
    <w:rsid w:val="009766D4"/>
    <w:rsid w:val="00976DAD"/>
    <w:rsid w:val="00977C2F"/>
    <w:rsid w:val="009850B5"/>
    <w:rsid w:val="009A3A16"/>
    <w:rsid w:val="009B12A8"/>
    <w:rsid w:val="009C22E1"/>
    <w:rsid w:val="009C2439"/>
    <w:rsid w:val="009C2B6E"/>
    <w:rsid w:val="009C653E"/>
    <w:rsid w:val="009E5FAE"/>
    <w:rsid w:val="009F18A4"/>
    <w:rsid w:val="009F39B6"/>
    <w:rsid w:val="00A15C0A"/>
    <w:rsid w:val="00A3152E"/>
    <w:rsid w:val="00A4107F"/>
    <w:rsid w:val="00A47E44"/>
    <w:rsid w:val="00A613BB"/>
    <w:rsid w:val="00A716A2"/>
    <w:rsid w:val="00A74E99"/>
    <w:rsid w:val="00A775A4"/>
    <w:rsid w:val="00A858E0"/>
    <w:rsid w:val="00A9330B"/>
    <w:rsid w:val="00A976E6"/>
    <w:rsid w:val="00AA64ED"/>
    <w:rsid w:val="00AB7CD3"/>
    <w:rsid w:val="00AD3D97"/>
    <w:rsid w:val="00AE63BB"/>
    <w:rsid w:val="00AF2C53"/>
    <w:rsid w:val="00AF5FD3"/>
    <w:rsid w:val="00AF6AFA"/>
    <w:rsid w:val="00B0449F"/>
    <w:rsid w:val="00B10D01"/>
    <w:rsid w:val="00B12AF9"/>
    <w:rsid w:val="00B137D9"/>
    <w:rsid w:val="00B13A38"/>
    <w:rsid w:val="00B3477F"/>
    <w:rsid w:val="00B42DB8"/>
    <w:rsid w:val="00B42FF8"/>
    <w:rsid w:val="00B561A4"/>
    <w:rsid w:val="00B74543"/>
    <w:rsid w:val="00B86FA5"/>
    <w:rsid w:val="00B8799C"/>
    <w:rsid w:val="00B966A5"/>
    <w:rsid w:val="00BA6CD0"/>
    <w:rsid w:val="00BB2079"/>
    <w:rsid w:val="00BD47F6"/>
    <w:rsid w:val="00BD71B8"/>
    <w:rsid w:val="00BE4EDE"/>
    <w:rsid w:val="00BF0236"/>
    <w:rsid w:val="00BF4F57"/>
    <w:rsid w:val="00C01F97"/>
    <w:rsid w:val="00C30459"/>
    <w:rsid w:val="00C3541E"/>
    <w:rsid w:val="00C46C29"/>
    <w:rsid w:val="00C76FA1"/>
    <w:rsid w:val="00C86D95"/>
    <w:rsid w:val="00CA0A22"/>
    <w:rsid w:val="00CA49C7"/>
    <w:rsid w:val="00CA5144"/>
    <w:rsid w:val="00CB5B51"/>
    <w:rsid w:val="00CC0BB4"/>
    <w:rsid w:val="00CC5BA6"/>
    <w:rsid w:val="00CD6F10"/>
    <w:rsid w:val="00CE1F93"/>
    <w:rsid w:val="00CF5656"/>
    <w:rsid w:val="00D41B36"/>
    <w:rsid w:val="00D46244"/>
    <w:rsid w:val="00D544AE"/>
    <w:rsid w:val="00D60C36"/>
    <w:rsid w:val="00D64FC5"/>
    <w:rsid w:val="00D83998"/>
    <w:rsid w:val="00D84FB4"/>
    <w:rsid w:val="00D910F2"/>
    <w:rsid w:val="00DA1FCB"/>
    <w:rsid w:val="00DD2433"/>
    <w:rsid w:val="00DE7961"/>
    <w:rsid w:val="00E17F29"/>
    <w:rsid w:val="00E22B7F"/>
    <w:rsid w:val="00E25229"/>
    <w:rsid w:val="00E25531"/>
    <w:rsid w:val="00E31EB1"/>
    <w:rsid w:val="00E40538"/>
    <w:rsid w:val="00E45A6F"/>
    <w:rsid w:val="00E53884"/>
    <w:rsid w:val="00E602E0"/>
    <w:rsid w:val="00E76A5C"/>
    <w:rsid w:val="00E91076"/>
    <w:rsid w:val="00EB7971"/>
    <w:rsid w:val="00EC7CB0"/>
    <w:rsid w:val="00ED3F30"/>
    <w:rsid w:val="00F12D17"/>
    <w:rsid w:val="00F14DD0"/>
    <w:rsid w:val="00F16115"/>
    <w:rsid w:val="00F51074"/>
    <w:rsid w:val="00F54084"/>
    <w:rsid w:val="00F5682B"/>
    <w:rsid w:val="00F67F86"/>
    <w:rsid w:val="00F7181A"/>
    <w:rsid w:val="00F76B7D"/>
    <w:rsid w:val="00F8197D"/>
    <w:rsid w:val="00F92080"/>
    <w:rsid w:val="00FA485A"/>
    <w:rsid w:val="00FB135B"/>
    <w:rsid w:val="00FB5020"/>
    <w:rsid w:val="00FD2D02"/>
    <w:rsid w:val="00FD6C60"/>
    <w:rsid w:val="00FF19AB"/>
    <w:rsid w:val="00FF243D"/>
    <w:rsid w:val="00FF2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1CFAE-9BA5-4A75-8D33-9C8DC7B0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it-IT" w:eastAsia="it-I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paragraph" w:styleId="Nessunaspaziatura">
    <w:name w:val="No Spacing"/>
    <w:uiPriority w:val="1"/>
    <w:qFormat/>
    <w:rsid w:val="00FA485A"/>
  </w:style>
  <w:style w:type="paragraph" w:styleId="Paragrafoelenco">
    <w:name w:val="List Paragraph"/>
    <w:basedOn w:val="Normale"/>
    <w:uiPriority w:val="34"/>
    <w:qFormat/>
    <w:rsid w:val="00401D15"/>
    <w:pPr>
      <w:ind w:left="720"/>
      <w:contextualSpacing/>
    </w:pPr>
  </w:style>
  <w:style w:type="paragraph" w:styleId="Testofumetto">
    <w:name w:val="Balloon Text"/>
    <w:basedOn w:val="Normale"/>
    <w:link w:val="TestofumettoCarattere"/>
    <w:uiPriority w:val="99"/>
    <w:semiHidden/>
    <w:unhideWhenUsed/>
    <w:rsid w:val="00F510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074"/>
    <w:rPr>
      <w:rFonts w:ascii="Segoe UI" w:hAnsi="Segoe UI" w:cs="Segoe UI"/>
      <w:sz w:val="18"/>
      <w:szCs w:val="18"/>
    </w:rPr>
  </w:style>
  <w:style w:type="paragraph" w:customStyle="1" w:styleId="OiaeaeiYiio2">
    <w:name w:val="O?ia eaeiYiio 2"/>
    <w:basedOn w:val="Normale"/>
    <w:rsid w:val="006F4170"/>
    <w:pPr>
      <w:pBdr>
        <w:top w:val="none" w:sz="0" w:space="0" w:color="auto"/>
        <w:left w:val="none" w:sz="0" w:space="0" w:color="auto"/>
        <w:bottom w:val="none" w:sz="0" w:space="0" w:color="auto"/>
        <w:right w:val="none" w:sz="0" w:space="0" w:color="auto"/>
        <w:between w:val="none" w:sz="0" w:space="0" w:color="auto"/>
      </w:pBdr>
      <w:jc w:val="right"/>
    </w:pPr>
    <w:rPr>
      <w:i/>
      <w:color w:val="auto"/>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3679</Words>
  <Characters>20976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lanzarini</dc:creator>
  <cp:lastModifiedBy>Debora Dipierro</cp:lastModifiedBy>
  <cp:revision>2</cp:revision>
  <cp:lastPrinted>2019-07-10T09:20:00Z</cp:lastPrinted>
  <dcterms:created xsi:type="dcterms:W3CDTF">2021-10-03T16:53:00Z</dcterms:created>
  <dcterms:modified xsi:type="dcterms:W3CDTF">2021-10-03T16:53:00Z</dcterms:modified>
</cp:coreProperties>
</file>